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437" w:type="dxa"/>
        <w:tblLook w:val="01E0" w:firstRow="1" w:lastRow="1" w:firstColumn="1" w:lastColumn="1" w:noHBand="0" w:noVBand="0"/>
      </w:tblPr>
      <w:tblGrid>
        <w:gridCol w:w="3924"/>
        <w:gridCol w:w="5835"/>
      </w:tblGrid>
      <w:tr w:rsidR="00833CFF" w:rsidRPr="00EC0489" w:rsidTr="00DC4FBA">
        <w:trPr>
          <w:trHeight w:val="374"/>
        </w:trPr>
        <w:tc>
          <w:tcPr>
            <w:tcW w:w="3924" w:type="dxa"/>
            <w:shd w:val="clear" w:color="auto" w:fill="auto"/>
          </w:tcPr>
          <w:p w:rsidR="00833CFF" w:rsidRPr="00EC0489" w:rsidRDefault="00AD4659" w:rsidP="00834142">
            <w:pPr>
              <w:spacing w:before="60" w:after="0" w:line="240" w:lineRule="auto"/>
              <w:jc w:val="center"/>
              <w:rPr>
                <w:rFonts w:ascii="Times New Roman" w:hAnsi="Times New Roman"/>
                <w:b/>
                <w:sz w:val="24"/>
                <w:szCs w:val="24"/>
              </w:rPr>
            </w:pPr>
            <w:r w:rsidRPr="00EC0489">
              <w:rPr>
                <w:rFonts w:ascii="Times New Roman" w:hAnsi="Times New Roman"/>
                <w:sz w:val="24"/>
                <w:szCs w:val="24"/>
              </w:rPr>
              <w:br w:type="page"/>
            </w:r>
            <w:r w:rsidR="00833CFF" w:rsidRPr="00EC0489">
              <w:rPr>
                <w:rFonts w:ascii="Times New Roman" w:hAnsi="Times New Roman"/>
                <w:b/>
                <w:sz w:val="24"/>
                <w:szCs w:val="24"/>
              </w:rPr>
              <w:t>CÔNG TY CỔ PHẦN</w:t>
            </w:r>
          </w:p>
          <w:p w:rsidR="00833CFF" w:rsidRPr="00EC0489" w:rsidRDefault="00833CFF" w:rsidP="00834142">
            <w:pPr>
              <w:spacing w:before="60" w:after="0" w:line="240" w:lineRule="auto"/>
              <w:jc w:val="center"/>
              <w:rPr>
                <w:rFonts w:ascii="Times New Roman" w:hAnsi="Times New Roman"/>
                <w:b/>
                <w:sz w:val="24"/>
                <w:szCs w:val="24"/>
              </w:rPr>
            </w:pPr>
            <w:r w:rsidRPr="00EC0489">
              <w:rPr>
                <w:rFonts w:ascii="Times New Roman" w:hAnsi="Times New Roman"/>
                <w:b/>
                <w:sz w:val="24"/>
                <w:szCs w:val="24"/>
              </w:rPr>
              <w:t xml:space="preserve"> TẬP ĐOÀN NHỰA ĐÔNG Á</w:t>
            </w:r>
          </w:p>
          <w:p w:rsidR="00833CFF" w:rsidRPr="00EC0489" w:rsidRDefault="003123B2" w:rsidP="00E255A2">
            <w:pPr>
              <w:spacing w:before="60" w:after="0" w:line="240" w:lineRule="auto"/>
              <w:jc w:val="center"/>
              <w:rPr>
                <w:rFonts w:ascii="Times New Roman" w:hAnsi="Times New Roman"/>
                <w:sz w:val="24"/>
                <w:szCs w:val="24"/>
              </w:rPr>
            </w:pPr>
            <w:r w:rsidRPr="00EC0489">
              <w:rPr>
                <w:rFonts w:ascii="Times New Roman" w:hAnsi="Times New Roman"/>
                <w:b/>
                <w:noProof/>
                <w:sz w:val="24"/>
                <w:szCs w:val="24"/>
              </w:rPr>
              <mc:AlternateContent>
                <mc:Choice Requires="wps">
                  <w:drawing>
                    <wp:anchor distT="4294967295" distB="4294967295" distL="114300" distR="114300" simplePos="0" relativeHeight="251658752" behindDoc="0" locked="0" layoutInCell="1" allowOverlap="1">
                      <wp:simplePos x="0" y="0"/>
                      <wp:positionH relativeFrom="column">
                        <wp:posOffset>527050</wp:posOffset>
                      </wp:positionH>
                      <wp:positionV relativeFrom="paragraph">
                        <wp:posOffset>16509</wp:posOffset>
                      </wp:positionV>
                      <wp:extent cx="1187450" cy="0"/>
                      <wp:effectExtent l="0" t="0" r="1270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5376" id="Line 5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1.3pt" to="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A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"/>
                  </w:pict>
                </mc:Fallback>
              </mc:AlternateContent>
            </w:r>
            <w:r w:rsidR="00833CFF" w:rsidRPr="00EC0489">
              <w:rPr>
                <w:rFonts w:ascii="Times New Roman" w:hAnsi="Times New Roman"/>
                <w:sz w:val="24"/>
                <w:szCs w:val="24"/>
              </w:rPr>
              <w:t>Số</w:t>
            </w:r>
            <w:r w:rsidR="00A70F9C" w:rsidRPr="00EC0489">
              <w:rPr>
                <w:rFonts w:ascii="Times New Roman" w:hAnsi="Times New Roman"/>
                <w:sz w:val="24"/>
                <w:szCs w:val="24"/>
              </w:rPr>
              <w:t>: 01</w:t>
            </w:r>
            <w:r w:rsidR="00833CFF" w:rsidRPr="00EC0489">
              <w:rPr>
                <w:rFonts w:ascii="Times New Roman" w:hAnsi="Times New Roman"/>
                <w:sz w:val="24"/>
                <w:szCs w:val="24"/>
              </w:rPr>
              <w:t>/201</w:t>
            </w:r>
            <w:r w:rsidR="00E255A2" w:rsidRPr="00EC0489">
              <w:rPr>
                <w:rFonts w:ascii="Times New Roman" w:hAnsi="Times New Roman"/>
                <w:sz w:val="24"/>
                <w:szCs w:val="24"/>
              </w:rPr>
              <w:t>9</w:t>
            </w:r>
            <w:r w:rsidR="00833CFF" w:rsidRPr="00EC0489">
              <w:rPr>
                <w:rFonts w:ascii="Times New Roman" w:hAnsi="Times New Roman"/>
                <w:sz w:val="24"/>
                <w:szCs w:val="24"/>
              </w:rPr>
              <w:t>/BC-TGĐ</w:t>
            </w:r>
          </w:p>
        </w:tc>
        <w:tc>
          <w:tcPr>
            <w:tcW w:w="5835" w:type="dxa"/>
            <w:shd w:val="clear" w:color="auto" w:fill="auto"/>
          </w:tcPr>
          <w:p w:rsidR="00833CFF" w:rsidRPr="00EC0489" w:rsidRDefault="00833CFF" w:rsidP="00834142">
            <w:pPr>
              <w:spacing w:before="60" w:after="0" w:line="240" w:lineRule="auto"/>
              <w:jc w:val="center"/>
              <w:rPr>
                <w:rFonts w:ascii="Times New Roman" w:hAnsi="Times New Roman"/>
                <w:b/>
                <w:sz w:val="24"/>
                <w:szCs w:val="24"/>
              </w:rPr>
            </w:pPr>
            <w:r w:rsidRPr="00EC0489">
              <w:rPr>
                <w:rFonts w:ascii="Times New Roman" w:hAnsi="Times New Roman"/>
                <w:b/>
                <w:sz w:val="24"/>
                <w:szCs w:val="24"/>
              </w:rPr>
              <w:t>CỘNG HOÀ XÃ HỘI CHỦ NGHĨA VIỆT NAM</w:t>
            </w:r>
          </w:p>
          <w:p w:rsidR="00833CFF" w:rsidRPr="00EC0489" w:rsidRDefault="00833CFF" w:rsidP="00834142">
            <w:pPr>
              <w:spacing w:before="60" w:after="0" w:line="240" w:lineRule="auto"/>
              <w:jc w:val="center"/>
              <w:rPr>
                <w:rFonts w:ascii="Times New Roman" w:hAnsi="Times New Roman"/>
                <w:b/>
                <w:sz w:val="24"/>
                <w:szCs w:val="24"/>
              </w:rPr>
            </w:pPr>
            <w:r w:rsidRPr="00EC0489">
              <w:rPr>
                <w:rFonts w:ascii="Times New Roman" w:hAnsi="Times New Roman"/>
                <w:b/>
                <w:sz w:val="24"/>
                <w:szCs w:val="24"/>
              </w:rPr>
              <w:t>Độc lập - Tự do - Hạnh phúc</w:t>
            </w:r>
          </w:p>
          <w:p w:rsidR="00833CFF" w:rsidRPr="00EC0489" w:rsidRDefault="003123B2" w:rsidP="00E255A2">
            <w:pPr>
              <w:spacing w:before="60" w:after="0" w:line="240" w:lineRule="auto"/>
              <w:jc w:val="right"/>
              <w:rPr>
                <w:rFonts w:ascii="Times New Roman" w:hAnsi="Times New Roman"/>
                <w:i/>
                <w:sz w:val="24"/>
                <w:szCs w:val="24"/>
              </w:rPr>
            </w:pPr>
            <w:r w:rsidRPr="00EC0489">
              <w:rPr>
                <w:rFonts w:ascii="Times New Roman" w:hAnsi="Times New Roman"/>
                <w:b/>
                <w:noProof/>
                <w:sz w:val="24"/>
                <w:szCs w:val="24"/>
              </w:rPr>
              <mc:AlternateContent>
                <mc:Choice Requires="wps">
                  <w:drawing>
                    <wp:anchor distT="4294967295" distB="4294967295" distL="114300" distR="114300" simplePos="0" relativeHeight="251659776" behindDoc="0" locked="0" layoutInCell="1" allowOverlap="1">
                      <wp:simplePos x="0" y="0"/>
                      <wp:positionH relativeFrom="column">
                        <wp:posOffset>770255</wp:posOffset>
                      </wp:positionH>
                      <wp:positionV relativeFrom="paragraph">
                        <wp:posOffset>31749</wp:posOffset>
                      </wp:positionV>
                      <wp:extent cx="2137410" cy="0"/>
                      <wp:effectExtent l="0" t="0" r="1524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7B9E" id="Line 6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2.5pt" to="22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Zv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NY2l64wqIqNTWhuToSb2ajabfHVK6aona80jx7WzgXhaKmby7EjbOwAO7/otmEEMOXsc6&#10;nRrbBUioADpFOc53OfjJIwqHo2z8lGe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"/>
                  </w:pict>
                </mc:Fallback>
              </mc:AlternateContent>
            </w:r>
            <w:r w:rsidR="00833CFF" w:rsidRPr="00EC0489">
              <w:rPr>
                <w:rFonts w:ascii="Times New Roman" w:hAnsi="Times New Roman"/>
                <w:i/>
                <w:sz w:val="24"/>
                <w:szCs w:val="24"/>
              </w:rPr>
              <w:t xml:space="preserve">Hà Nội, ngày </w:t>
            </w:r>
            <w:r w:rsidR="00E255A2" w:rsidRPr="00EC0489">
              <w:rPr>
                <w:rFonts w:ascii="Times New Roman" w:hAnsi="Times New Roman"/>
                <w:i/>
                <w:sz w:val="24"/>
                <w:szCs w:val="24"/>
              </w:rPr>
              <w:t>25</w:t>
            </w:r>
            <w:r w:rsidR="008C56D0" w:rsidRPr="00EC0489">
              <w:rPr>
                <w:rFonts w:ascii="Times New Roman" w:hAnsi="Times New Roman"/>
                <w:i/>
                <w:sz w:val="24"/>
                <w:szCs w:val="24"/>
              </w:rPr>
              <w:t xml:space="preserve"> tháng 04 năm 201</w:t>
            </w:r>
            <w:r w:rsidR="00E255A2" w:rsidRPr="00EC0489">
              <w:rPr>
                <w:rFonts w:ascii="Times New Roman" w:hAnsi="Times New Roman"/>
                <w:i/>
                <w:sz w:val="24"/>
                <w:szCs w:val="24"/>
              </w:rPr>
              <w:t>9</w:t>
            </w:r>
          </w:p>
        </w:tc>
      </w:tr>
    </w:tbl>
    <w:p w:rsidR="00833CFF" w:rsidRPr="00EC0489" w:rsidRDefault="00833CFF" w:rsidP="00FD01CC">
      <w:pPr>
        <w:spacing w:before="360" w:after="0" w:line="240" w:lineRule="auto"/>
        <w:jc w:val="center"/>
        <w:rPr>
          <w:rFonts w:ascii="Times New Roman" w:hAnsi="Times New Roman"/>
          <w:b/>
          <w:sz w:val="24"/>
          <w:szCs w:val="24"/>
        </w:rPr>
      </w:pPr>
      <w:r w:rsidRPr="00EC0489">
        <w:rPr>
          <w:rFonts w:ascii="Times New Roman" w:hAnsi="Times New Roman"/>
          <w:b/>
          <w:sz w:val="24"/>
          <w:szCs w:val="24"/>
        </w:rPr>
        <w:t xml:space="preserve">BÁO CÁO CỦA </w:t>
      </w:r>
      <w:r w:rsidR="0085231B" w:rsidRPr="00EC0489">
        <w:rPr>
          <w:rFonts w:ascii="Times New Roman" w:hAnsi="Times New Roman"/>
          <w:b/>
          <w:sz w:val="24"/>
          <w:szCs w:val="24"/>
        </w:rPr>
        <w:t xml:space="preserve">BAN </w:t>
      </w:r>
      <w:r w:rsidR="00DC4FBA" w:rsidRPr="00EC0489">
        <w:rPr>
          <w:rFonts w:ascii="Times New Roman" w:hAnsi="Times New Roman"/>
          <w:b/>
          <w:sz w:val="24"/>
          <w:szCs w:val="24"/>
        </w:rPr>
        <w:t>TỔNG GIÁM ĐỐC</w:t>
      </w:r>
      <w:r w:rsidR="0085231B" w:rsidRPr="00EC0489">
        <w:rPr>
          <w:rFonts w:ascii="Times New Roman" w:hAnsi="Times New Roman"/>
          <w:b/>
          <w:sz w:val="24"/>
          <w:szCs w:val="24"/>
        </w:rPr>
        <w:t xml:space="preserve"> CÔNG TY</w:t>
      </w:r>
    </w:p>
    <w:p w:rsidR="00833CFF" w:rsidRPr="00EC0489" w:rsidRDefault="00DA1C2A" w:rsidP="00833CFF">
      <w:pPr>
        <w:spacing w:before="60" w:after="0" w:line="240" w:lineRule="auto"/>
        <w:jc w:val="center"/>
        <w:rPr>
          <w:rFonts w:ascii="Times New Roman" w:hAnsi="Times New Roman"/>
          <w:b/>
          <w:i/>
          <w:sz w:val="24"/>
          <w:szCs w:val="24"/>
        </w:rPr>
      </w:pPr>
      <w:r w:rsidRPr="00EC0489">
        <w:rPr>
          <w:rFonts w:ascii="Times New Roman" w:hAnsi="Times New Roman"/>
          <w:b/>
          <w:i/>
          <w:sz w:val="24"/>
          <w:szCs w:val="24"/>
        </w:rPr>
        <w:t xml:space="preserve">Về </w:t>
      </w:r>
      <w:r w:rsidR="00833CFF" w:rsidRPr="00EC0489">
        <w:rPr>
          <w:rFonts w:ascii="Times New Roman" w:hAnsi="Times New Roman"/>
          <w:b/>
          <w:i/>
          <w:sz w:val="24"/>
          <w:szCs w:val="24"/>
        </w:rPr>
        <w:t xml:space="preserve">Tổng kết hoạt động năm </w:t>
      </w:r>
      <w:r w:rsidR="00AE7C8D" w:rsidRPr="00EC0489">
        <w:rPr>
          <w:rFonts w:ascii="Times New Roman" w:hAnsi="Times New Roman"/>
          <w:b/>
          <w:i/>
          <w:sz w:val="24"/>
          <w:szCs w:val="24"/>
        </w:rPr>
        <w:t>201</w:t>
      </w:r>
      <w:r w:rsidR="00E255A2" w:rsidRPr="00EC0489">
        <w:rPr>
          <w:rFonts w:ascii="Times New Roman" w:hAnsi="Times New Roman"/>
          <w:b/>
          <w:i/>
          <w:sz w:val="24"/>
          <w:szCs w:val="24"/>
        </w:rPr>
        <w:t>8</w:t>
      </w:r>
      <w:r w:rsidR="00A70F9C" w:rsidRPr="00EC0489">
        <w:rPr>
          <w:rFonts w:ascii="Times New Roman" w:hAnsi="Times New Roman"/>
          <w:b/>
          <w:i/>
          <w:sz w:val="24"/>
          <w:szCs w:val="24"/>
        </w:rPr>
        <w:t xml:space="preserve"> và</w:t>
      </w:r>
    </w:p>
    <w:p w:rsidR="00833CFF" w:rsidRPr="00EC0489" w:rsidRDefault="00833CFF" w:rsidP="00833CFF">
      <w:pPr>
        <w:spacing w:before="60" w:after="0" w:line="240" w:lineRule="auto"/>
        <w:jc w:val="center"/>
        <w:rPr>
          <w:rFonts w:ascii="Times New Roman" w:hAnsi="Times New Roman"/>
          <w:b/>
          <w:i/>
          <w:sz w:val="24"/>
          <w:szCs w:val="24"/>
        </w:rPr>
      </w:pPr>
      <w:r w:rsidRPr="00EC0489">
        <w:rPr>
          <w:rFonts w:ascii="Times New Roman" w:hAnsi="Times New Roman"/>
          <w:b/>
          <w:i/>
          <w:sz w:val="24"/>
          <w:szCs w:val="24"/>
        </w:rPr>
        <w:t xml:space="preserve">Kế hoạch, phương hướng hoạt động năm </w:t>
      </w:r>
      <w:r w:rsidR="00AE7C8D" w:rsidRPr="00EC0489">
        <w:rPr>
          <w:rFonts w:ascii="Times New Roman" w:hAnsi="Times New Roman"/>
          <w:b/>
          <w:i/>
          <w:sz w:val="24"/>
          <w:szCs w:val="24"/>
        </w:rPr>
        <w:t>201</w:t>
      </w:r>
      <w:r w:rsidR="00E255A2" w:rsidRPr="00EC0489">
        <w:rPr>
          <w:rFonts w:ascii="Times New Roman" w:hAnsi="Times New Roman"/>
          <w:b/>
          <w:i/>
          <w:sz w:val="24"/>
          <w:szCs w:val="24"/>
        </w:rPr>
        <w:t>9</w:t>
      </w:r>
    </w:p>
    <w:p w:rsidR="00561E6E" w:rsidRPr="00EC0489" w:rsidRDefault="00561E6E" w:rsidP="009A49BD">
      <w:pPr>
        <w:spacing w:before="60" w:after="0" w:line="240" w:lineRule="auto"/>
        <w:rPr>
          <w:rFonts w:ascii="Times New Roman" w:hAnsi="Times New Roman"/>
          <w:b/>
          <w:sz w:val="24"/>
          <w:szCs w:val="24"/>
        </w:rPr>
      </w:pPr>
    </w:p>
    <w:p w:rsidR="00833CFF" w:rsidRPr="00EC0489" w:rsidRDefault="00561E6E" w:rsidP="009A49BD">
      <w:pPr>
        <w:spacing w:before="60" w:after="0" w:line="240" w:lineRule="auto"/>
        <w:rPr>
          <w:rFonts w:ascii="Times New Roman" w:hAnsi="Times New Roman"/>
          <w:b/>
          <w:sz w:val="24"/>
          <w:szCs w:val="24"/>
        </w:rPr>
      </w:pPr>
      <w:r w:rsidRPr="00EC0489">
        <w:rPr>
          <w:rFonts w:ascii="Times New Roman" w:hAnsi="Times New Roman"/>
          <w:b/>
          <w:sz w:val="24"/>
          <w:szCs w:val="24"/>
        </w:rPr>
        <w:t>Kính thưa: - Đoàn chủ tọa Đại hội đồng Cổ đông</w:t>
      </w:r>
    </w:p>
    <w:p w:rsidR="00561E6E" w:rsidRPr="00EC0489" w:rsidRDefault="00561E6E" w:rsidP="009A49BD">
      <w:pPr>
        <w:spacing w:before="60" w:after="0" w:line="240" w:lineRule="auto"/>
        <w:rPr>
          <w:rFonts w:ascii="Times New Roman" w:hAnsi="Times New Roman"/>
          <w:b/>
          <w:sz w:val="24"/>
          <w:szCs w:val="24"/>
        </w:rPr>
      </w:pPr>
      <w:r w:rsidRPr="00EC0489">
        <w:rPr>
          <w:rFonts w:ascii="Times New Roman" w:hAnsi="Times New Roman"/>
          <w:b/>
          <w:sz w:val="24"/>
          <w:szCs w:val="24"/>
        </w:rPr>
        <w:tab/>
        <w:t xml:space="preserve">        - Các quý vị Cổ đông và quý vị đại biểu</w:t>
      </w:r>
    </w:p>
    <w:p w:rsidR="00561E6E" w:rsidRPr="00EC0489" w:rsidRDefault="00561E6E" w:rsidP="009A49BD">
      <w:pPr>
        <w:spacing w:before="60" w:after="0" w:line="240" w:lineRule="auto"/>
        <w:rPr>
          <w:rFonts w:ascii="Times New Roman" w:hAnsi="Times New Roman"/>
          <w:b/>
          <w:sz w:val="24"/>
          <w:szCs w:val="24"/>
        </w:rPr>
      </w:pPr>
    </w:p>
    <w:p w:rsidR="00BC7CF2" w:rsidRPr="00EC0489" w:rsidRDefault="00BC7CF2" w:rsidP="00DF596E">
      <w:pPr>
        <w:pStyle w:val="ListParagraph"/>
        <w:numPr>
          <w:ilvl w:val="0"/>
          <w:numId w:val="19"/>
        </w:numPr>
        <w:tabs>
          <w:tab w:val="left" w:pos="426"/>
        </w:tabs>
        <w:spacing w:after="120" w:line="240" w:lineRule="auto"/>
        <w:ind w:left="0" w:firstLine="0"/>
        <w:jc w:val="both"/>
        <w:rPr>
          <w:rFonts w:ascii="Times New Roman" w:hAnsi="Times New Roman"/>
          <w:b/>
          <w:sz w:val="24"/>
          <w:szCs w:val="24"/>
        </w:rPr>
      </w:pPr>
      <w:r w:rsidRPr="00EC0489">
        <w:rPr>
          <w:rFonts w:ascii="Times New Roman" w:hAnsi="Times New Roman"/>
          <w:b/>
          <w:sz w:val="24"/>
          <w:szCs w:val="24"/>
        </w:rPr>
        <w:t>Tình hình chung</w:t>
      </w:r>
      <w:r w:rsidR="009A49BD" w:rsidRPr="00EC0489">
        <w:rPr>
          <w:rFonts w:ascii="Times New Roman" w:hAnsi="Times New Roman"/>
          <w:b/>
          <w:sz w:val="24"/>
          <w:szCs w:val="24"/>
        </w:rPr>
        <w:t xml:space="preserve"> </w:t>
      </w:r>
    </w:p>
    <w:p w:rsidR="00033C55" w:rsidRDefault="00E255A2" w:rsidP="00192CF9">
      <w:pPr>
        <w:pStyle w:val="ListParagraph"/>
        <w:tabs>
          <w:tab w:val="left" w:pos="426"/>
        </w:tabs>
        <w:spacing w:before="120" w:after="120" w:line="288" w:lineRule="auto"/>
        <w:ind w:left="0"/>
        <w:jc w:val="both"/>
        <w:rPr>
          <w:rFonts w:ascii="Times New Roman" w:hAnsi="Times New Roman"/>
          <w:color w:val="0000FF"/>
          <w:spacing w:val="-2"/>
          <w:sz w:val="24"/>
          <w:szCs w:val="24"/>
          <w:shd w:val="clear" w:color="auto" w:fill="FFFFFF"/>
          <w:lang w:val="pt-BR"/>
        </w:rPr>
      </w:pPr>
      <w:r w:rsidRPr="00EC0489">
        <w:rPr>
          <w:rFonts w:ascii="Times New Roman" w:hAnsi="Times New Roman"/>
          <w:color w:val="0000FF"/>
          <w:spacing w:val="-2"/>
          <w:sz w:val="24"/>
          <w:szCs w:val="24"/>
          <w:shd w:val="clear" w:color="auto" w:fill="FFFFFF"/>
          <w:lang w:val="pt-BR"/>
        </w:rPr>
        <w:tab/>
      </w:r>
    </w:p>
    <w:p w:rsidR="00EC0489" w:rsidRPr="0034018B" w:rsidRDefault="001E527F" w:rsidP="00192CF9">
      <w:pPr>
        <w:pStyle w:val="ListParagraph"/>
        <w:tabs>
          <w:tab w:val="left" w:pos="426"/>
        </w:tabs>
        <w:spacing w:before="120" w:after="120" w:line="288" w:lineRule="auto"/>
        <w:ind w:left="0"/>
        <w:jc w:val="both"/>
        <w:rPr>
          <w:rFonts w:ascii="Times New Roman" w:hAnsi="Times New Roman"/>
          <w:spacing w:val="-2"/>
          <w:sz w:val="24"/>
          <w:szCs w:val="24"/>
          <w:shd w:val="clear" w:color="auto" w:fill="FFFFFF"/>
          <w:lang w:val="pt-BR"/>
        </w:rPr>
      </w:pPr>
      <w:r>
        <w:rPr>
          <w:rFonts w:ascii="Times New Roman" w:hAnsi="Times New Roman"/>
          <w:spacing w:val="-2"/>
          <w:sz w:val="24"/>
          <w:szCs w:val="24"/>
          <w:shd w:val="clear" w:color="auto" w:fill="FFFFFF"/>
          <w:lang w:val="pt-BR"/>
        </w:rPr>
        <w:t xml:space="preserve">Trước tình hình </w:t>
      </w:r>
      <w:r w:rsidRPr="001E527F">
        <w:rPr>
          <w:rFonts w:ascii="Times New Roman" w:hAnsi="Times New Roman"/>
          <w:spacing w:val="-2"/>
          <w:sz w:val="24"/>
          <w:szCs w:val="24"/>
          <w:shd w:val="clear" w:color="auto" w:fill="FFFFFF"/>
          <w:lang w:val="pt-BR"/>
        </w:rPr>
        <w:t xml:space="preserve">kinh tế thế giới </w:t>
      </w:r>
      <w:r>
        <w:rPr>
          <w:rFonts w:ascii="Times New Roman" w:hAnsi="Times New Roman"/>
          <w:spacing w:val="-2"/>
          <w:sz w:val="24"/>
          <w:szCs w:val="24"/>
          <w:shd w:val="clear" w:color="auto" w:fill="FFFFFF"/>
          <w:lang w:val="pt-BR"/>
        </w:rPr>
        <w:t xml:space="preserve">năm 2018 </w:t>
      </w:r>
      <w:r w:rsidRPr="001E527F">
        <w:rPr>
          <w:rFonts w:ascii="Times New Roman" w:hAnsi="Times New Roman"/>
          <w:spacing w:val="-2"/>
          <w:sz w:val="24"/>
          <w:szCs w:val="24"/>
          <w:shd w:val="clear" w:color="auto" w:fill="FFFFFF"/>
          <w:lang w:val="pt-BR"/>
        </w:rPr>
        <w:t xml:space="preserve">đã có nhiều biến động mang tính lịch sử, </w:t>
      </w:r>
      <w:r w:rsidR="0034018B">
        <w:rPr>
          <w:rFonts w:ascii="Times New Roman" w:hAnsi="Times New Roman"/>
          <w:spacing w:val="-2"/>
          <w:sz w:val="24"/>
          <w:szCs w:val="24"/>
          <w:shd w:val="clear" w:color="auto" w:fill="FFFFFF"/>
          <w:lang w:val="pt-BR"/>
        </w:rPr>
        <w:t>n</w:t>
      </w:r>
      <w:r w:rsidR="0034018B" w:rsidRPr="0034018B">
        <w:rPr>
          <w:rFonts w:ascii="Times New Roman" w:hAnsi="Times New Roman"/>
          <w:spacing w:val="-2"/>
          <w:sz w:val="24"/>
          <w:szCs w:val="24"/>
          <w:shd w:val="clear" w:color="auto" w:fill="FFFFFF"/>
          <w:lang w:val="pt-BR"/>
        </w:rPr>
        <w:t xml:space="preserve">gành nhựa Việt Nam đã trải qua một năm 2018 khó khăn, dưới các tác động tiêu cực từ chi phí nguyên liệu tăng, căng thẳng thương mại Mỹ - Trung leo thang, cạnh tranh khốc liệt... </w:t>
      </w:r>
      <w:r w:rsidR="00E255A2" w:rsidRPr="00EC0489">
        <w:rPr>
          <w:rFonts w:ascii="Times New Roman" w:hAnsi="Times New Roman"/>
          <w:spacing w:val="-2"/>
          <w:sz w:val="24"/>
          <w:szCs w:val="24"/>
          <w:shd w:val="clear" w:color="auto" w:fill="FFFFFF"/>
          <w:lang w:val="nl-NL"/>
        </w:rPr>
        <w:t>Ở trong nước, bên cạnh những thuận lợi từ kết quả tích cực trong năm 2017, nền kinh tế nước ta cũng đối mặt tình hình thời tiết diễn biến phức tạp, tác động đến giá lương thực, thực phẩm, ảnh hưởng tới mục tiêu kiểm soát lạm phát</w:t>
      </w:r>
      <w:r w:rsidR="00E255A2" w:rsidRPr="00EC0489">
        <w:rPr>
          <w:rFonts w:ascii="Times New Roman" w:hAnsi="Times New Roman"/>
          <w:spacing w:val="-2"/>
          <w:sz w:val="24"/>
          <w:szCs w:val="24"/>
          <w:shd w:val="clear" w:color="auto" w:fill="FFFFFF"/>
          <w:lang w:val="pt-BR"/>
        </w:rPr>
        <w:t xml:space="preserve">. </w:t>
      </w:r>
      <w:r w:rsidR="00E255A2" w:rsidRPr="00EC0489">
        <w:rPr>
          <w:rFonts w:ascii="Times New Roman" w:hAnsi="Times New Roman"/>
          <w:bCs/>
          <w:sz w:val="24"/>
          <w:szCs w:val="24"/>
          <w:shd w:val="clear" w:color="auto" w:fill="FFFFFF"/>
          <w:lang w:val="pt-BR"/>
        </w:rPr>
        <w:t>Tăng trưởng kinh tế năm 2018 đạt 7,08% so với năm 2017</w:t>
      </w:r>
      <w:r w:rsidR="0034018B">
        <w:rPr>
          <w:rFonts w:ascii="Times New Roman" w:hAnsi="Times New Roman"/>
          <w:bCs/>
          <w:sz w:val="24"/>
          <w:szCs w:val="24"/>
          <w:shd w:val="clear" w:color="auto" w:fill="FFFFFF"/>
          <w:lang w:val="pt-BR"/>
        </w:rPr>
        <w:t>, đạt</w:t>
      </w:r>
      <w:r w:rsidR="00E255A2" w:rsidRPr="00EC0489">
        <w:rPr>
          <w:rFonts w:ascii="Times New Roman" w:hAnsi="Times New Roman"/>
          <w:bCs/>
          <w:sz w:val="24"/>
          <w:szCs w:val="24"/>
          <w:shd w:val="clear" w:color="auto" w:fill="FFFFFF"/>
          <w:lang w:val="pt-BR"/>
        </w:rPr>
        <w:t xml:space="preserve"> mức tăng cao nhất 11 năm qua.</w:t>
      </w:r>
    </w:p>
    <w:p w:rsidR="00561E6E" w:rsidRPr="00033C55" w:rsidRDefault="0034018B" w:rsidP="0087425F">
      <w:pPr>
        <w:spacing w:after="160" w:line="259" w:lineRule="auto"/>
        <w:ind w:firstLine="426"/>
        <w:jc w:val="both"/>
        <w:rPr>
          <w:rFonts w:ascii="Times New Roman" w:eastAsiaTheme="minorHAnsi" w:hAnsi="Times New Roman"/>
          <w:sz w:val="24"/>
          <w:szCs w:val="24"/>
          <w:lang w:val="pt-BR"/>
        </w:rPr>
      </w:pPr>
      <w:r>
        <w:rPr>
          <w:rFonts w:ascii="Times New Roman" w:eastAsiaTheme="minorHAnsi" w:hAnsi="Times New Roman"/>
          <w:sz w:val="24"/>
          <w:szCs w:val="24"/>
          <w:lang w:val="pt-BR"/>
        </w:rPr>
        <w:t>Ngành nhựa công nghiệp g</w:t>
      </w:r>
      <w:r w:rsidR="00C35E05" w:rsidRPr="00033C55">
        <w:rPr>
          <w:rFonts w:ascii="Times New Roman" w:eastAsiaTheme="minorHAnsi" w:hAnsi="Times New Roman"/>
          <w:sz w:val="24"/>
          <w:szCs w:val="24"/>
          <w:lang w:val="pt-BR"/>
        </w:rPr>
        <w:t>iai đoạn 2010 - 201</w:t>
      </w:r>
      <w:r>
        <w:rPr>
          <w:rFonts w:ascii="Times New Roman" w:eastAsiaTheme="minorHAnsi" w:hAnsi="Times New Roman"/>
          <w:sz w:val="24"/>
          <w:szCs w:val="24"/>
          <w:lang w:val="pt-BR"/>
        </w:rPr>
        <w:t>8</w:t>
      </w:r>
      <w:r w:rsidR="00C35E05" w:rsidRPr="00033C55">
        <w:rPr>
          <w:rFonts w:ascii="Times New Roman" w:eastAsiaTheme="minorHAnsi" w:hAnsi="Times New Roman"/>
          <w:sz w:val="24"/>
          <w:szCs w:val="24"/>
          <w:lang w:val="pt-BR"/>
        </w:rPr>
        <w:t>, có mức độ tăng trưởng cao của Việt Nam, xếp thứ 3</w:t>
      </w:r>
      <w:r w:rsidR="00517A03">
        <w:rPr>
          <w:rFonts w:ascii="Times New Roman" w:eastAsiaTheme="minorHAnsi" w:hAnsi="Times New Roman"/>
          <w:sz w:val="24"/>
          <w:szCs w:val="24"/>
          <w:lang w:val="pt-BR"/>
        </w:rPr>
        <w:t>.</w:t>
      </w:r>
      <w:r w:rsidR="00C35E05" w:rsidRPr="00033C55">
        <w:rPr>
          <w:rFonts w:ascii="Times New Roman" w:eastAsiaTheme="minorHAnsi" w:hAnsi="Times New Roman"/>
          <w:sz w:val="24"/>
          <w:szCs w:val="24"/>
          <w:lang w:val="pt-BR"/>
        </w:rPr>
        <w:t xml:space="preserve"> </w:t>
      </w:r>
      <w:r w:rsidR="0087425F" w:rsidRPr="00033C55">
        <w:rPr>
          <w:rFonts w:ascii="Times New Roman" w:eastAsiaTheme="minorHAnsi" w:hAnsi="Times New Roman"/>
          <w:sz w:val="24"/>
          <w:szCs w:val="24"/>
          <w:lang w:val="pt-BR"/>
        </w:rPr>
        <w:t xml:space="preserve">Điều này xuất phát từ thị trường tiêu thụ rộng lớn, các sản phẩm nhựa được sử dụng rộng rãi trong tất cả các lĩnh vực và ngành nhựa là một trong những ngành được ưu tiên phát triển, hưởng lợi từ những ưu đãi về thuế và vốn của Nhà nước. </w:t>
      </w:r>
      <w:r>
        <w:rPr>
          <w:rFonts w:ascii="Times New Roman" w:eastAsiaTheme="minorHAnsi" w:hAnsi="Times New Roman"/>
          <w:sz w:val="24"/>
          <w:szCs w:val="24"/>
          <w:lang w:val="pt-BR"/>
        </w:rPr>
        <w:t xml:space="preserve">Thời điểm năm 2018 so với năm 2010, </w:t>
      </w:r>
      <w:r w:rsidR="0087425F" w:rsidRPr="00033C55">
        <w:rPr>
          <w:rFonts w:ascii="Times New Roman" w:eastAsiaTheme="minorHAnsi" w:hAnsi="Times New Roman"/>
          <w:sz w:val="24"/>
          <w:szCs w:val="24"/>
          <w:lang w:val="pt-BR"/>
        </w:rPr>
        <w:t>số kg nhựa sử dụng tính trên đầu người</w:t>
      </w:r>
      <w:r w:rsidR="00517A03">
        <w:rPr>
          <w:rFonts w:ascii="Times New Roman" w:eastAsiaTheme="minorHAnsi" w:hAnsi="Times New Roman"/>
          <w:sz w:val="24"/>
          <w:szCs w:val="24"/>
          <w:lang w:val="pt-BR"/>
        </w:rPr>
        <w:t xml:space="preserve"> đã tăng 35% so mức từ</w:t>
      </w:r>
      <w:r w:rsidR="0087425F" w:rsidRPr="00033C55">
        <w:rPr>
          <w:rFonts w:ascii="Times New Roman" w:eastAsiaTheme="minorHAnsi" w:hAnsi="Times New Roman"/>
          <w:sz w:val="24"/>
          <w:szCs w:val="24"/>
          <w:lang w:val="pt-BR"/>
        </w:rPr>
        <w:t xml:space="preserve"> 33 kg/ngườ</w:t>
      </w:r>
      <w:r w:rsidR="00517A03">
        <w:rPr>
          <w:rFonts w:ascii="Times New Roman" w:eastAsiaTheme="minorHAnsi" w:hAnsi="Times New Roman"/>
          <w:sz w:val="24"/>
          <w:szCs w:val="24"/>
          <w:lang w:val="pt-BR"/>
        </w:rPr>
        <w:t xml:space="preserve">i/năm </w:t>
      </w:r>
      <w:r w:rsidR="0087425F" w:rsidRPr="00033C55">
        <w:rPr>
          <w:rFonts w:ascii="Times New Roman" w:eastAsiaTheme="minorHAnsi" w:hAnsi="Times New Roman"/>
          <w:sz w:val="24"/>
          <w:szCs w:val="24"/>
          <w:lang w:val="pt-BR"/>
        </w:rPr>
        <w:t>tăng lên 4</w:t>
      </w:r>
      <w:r w:rsidR="00517A03">
        <w:rPr>
          <w:rFonts w:ascii="Times New Roman" w:eastAsiaTheme="minorHAnsi" w:hAnsi="Times New Roman"/>
          <w:sz w:val="24"/>
          <w:szCs w:val="24"/>
          <w:lang w:val="pt-BR"/>
        </w:rPr>
        <w:t>5</w:t>
      </w:r>
      <w:r w:rsidR="0087425F" w:rsidRPr="00033C55">
        <w:rPr>
          <w:rFonts w:ascii="Times New Roman" w:eastAsiaTheme="minorHAnsi" w:hAnsi="Times New Roman"/>
          <w:sz w:val="24"/>
          <w:szCs w:val="24"/>
          <w:lang w:val="pt-BR"/>
        </w:rPr>
        <w:t xml:space="preserve"> kg/người/năm. Mức tăng này cho thấy nhu cầu sử dụng nhựa trong nước ngày một gia tăng</w:t>
      </w:r>
      <w:r w:rsidR="00517A03">
        <w:rPr>
          <w:rFonts w:ascii="Times New Roman" w:eastAsiaTheme="minorHAnsi" w:hAnsi="Times New Roman"/>
          <w:sz w:val="24"/>
          <w:szCs w:val="24"/>
          <w:lang w:val="pt-BR"/>
        </w:rPr>
        <w:t xml:space="preserve"> dự kiến năm 2019 số kg nhựa tính trên đầu người sẽ đạt gần 50kg/ người/năm.</w:t>
      </w:r>
    </w:p>
    <w:p w:rsidR="0087425F" w:rsidRPr="00033C55" w:rsidRDefault="00C35E05" w:rsidP="00203850">
      <w:pPr>
        <w:spacing w:after="160" w:line="259" w:lineRule="auto"/>
        <w:ind w:firstLine="426"/>
        <w:jc w:val="both"/>
        <w:rPr>
          <w:rFonts w:ascii="Times New Roman" w:hAnsi="Times New Roman"/>
          <w:sz w:val="24"/>
          <w:szCs w:val="24"/>
          <w:lang w:val="pt-BR"/>
        </w:rPr>
      </w:pPr>
      <w:r w:rsidRPr="00033C55">
        <w:rPr>
          <w:rFonts w:ascii="Times New Roman" w:eastAsiaTheme="minorHAnsi" w:hAnsi="Times New Roman"/>
          <w:sz w:val="24"/>
          <w:szCs w:val="24"/>
          <w:lang w:val="pt-BR"/>
        </w:rPr>
        <w:t>Bên cạnh đó, thị trường bất động sản cũng</w:t>
      </w:r>
      <w:r w:rsidR="00313108" w:rsidRPr="00033C55">
        <w:rPr>
          <w:rFonts w:ascii="Times New Roman" w:eastAsiaTheme="minorHAnsi" w:hAnsi="Times New Roman"/>
          <w:sz w:val="24"/>
          <w:szCs w:val="24"/>
          <w:lang w:val="pt-BR"/>
        </w:rPr>
        <w:t xml:space="preserve"> phát triển mạnh mẽ </w:t>
      </w:r>
      <w:r w:rsidRPr="00033C55">
        <w:rPr>
          <w:rFonts w:ascii="Times New Roman" w:eastAsiaTheme="minorHAnsi" w:hAnsi="Times New Roman"/>
          <w:sz w:val="24"/>
          <w:szCs w:val="24"/>
          <w:lang w:val="pt-BR"/>
        </w:rPr>
        <w:t>tron</w:t>
      </w:r>
      <w:r w:rsidR="00EC0489" w:rsidRPr="00033C55">
        <w:rPr>
          <w:rFonts w:ascii="Times New Roman" w:eastAsiaTheme="minorHAnsi" w:hAnsi="Times New Roman"/>
          <w:sz w:val="24"/>
          <w:szCs w:val="24"/>
          <w:lang w:val="pt-BR"/>
        </w:rPr>
        <w:t>g năm 2018</w:t>
      </w:r>
      <w:r w:rsidR="00313108" w:rsidRPr="00033C55">
        <w:rPr>
          <w:rFonts w:ascii="Times New Roman" w:eastAsiaTheme="minorHAnsi" w:hAnsi="Times New Roman"/>
          <w:sz w:val="24"/>
          <w:szCs w:val="24"/>
          <w:lang w:val="pt-BR"/>
        </w:rPr>
        <w:t xml:space="preserve">. </w:t>
      </w:r>
      <w:r w:rsidR="00AF014E" w:rsidRPr="00033C55">
        <w:rPr>
          <w:rFonts w:ascii="Times New Roman" w:hAnsi="Times New Roman"/>
          <w:sz w:val="24"/>
          <w:szCs w:val="24"/>
          <w:lang w:val="pt-BR"/>
        </w:rPr>
        <w:t xml:space="preserve">Các </w:t>
      </w:r>
      <w:r w:rsidR="00313108" w:rsidRPr="00033C55">
        <w:rPr>
          <w:rFonts w:ascii="Times New Roman" w:hAnsi="Times New Roman"/>
          <w:sz w:val="24"/>
          <w:szCs w:val="24"/>
          <w:lang w:val="pt-BR"/>
        </w:rPr>
        <w:t xml:space="preserve">nhà đầu tư bất động sản đã </w:t>
      </w:r>
      <w:r w:rsidR="00AF014E" w:rsidRPr="00033C55">
        <w:rPr>
          <w:rFonts w:ascii="Times New Roman" w:hAnsi="Times New Roman"/>
          <w:sz w:val="24"/>
          <w:szCs w:val="24"/>
          <w:lang w:val="pt-BR"/>
        </w:rPr>
        <w:t>phân tích, đầu tư mang tính chuyên nghiệp hơn dựa vào quan hệ cung – cầu trên thị trường</w:t>
      </w:r>
      <w:r w:rsidR="00313108" w:rsidRPr="00033C55">
        <w:rPr>
          <w:rFonts w:ascii="Times New Roman" w:hAnsi="Times New Roman"/>
          <w:sz w:val="24"/>
          <w:szCs w:val="24"/>
          <w:lang w:val="pt-BR"/>
        </w:rPr>
        <w:t xml:space="preserve"> với hướng đi chuẩn xác, mạnh mẽ.</w:t>
      </w:r>
      <w:r w:rsidR="00AF014E" w:rsidRPr="00033C55">
        <w:rPr>
          <w:rFonts w:ascii="Times New Roman" w:hAnsi="Times New Roman"/>
          <w:sz w:val="24"/>
          <w:szCs w:val="24"/>
          <w:lang w:val="pt-BR"/>
        </w:rPr>
        <w:t xml:space="preserve"> Cùng song hành sự phát triển mạnh của BĐS, ngành nhựa vật liệu xây dựng nói chung và DAG nói riêng cũng có sự tăng trưở</w:t>
      </w:r>
      <w:r w:rsidR="00EE4225" w:rsidRPr="00033C55">
        <w:rPr>
          <w:rFonts w:ascii="Times New Roman" w:hAnsi="Times New Roman"/>
          <w:sz w:val="24"/>
          <w:szCs w:val="24"/>
          <w:lang w:val="pt-BR"/>
        </w:rPr>
        <w:t>ng khả quan</w:t>
      </w:r>
      <w:r w:rsidR="00313108" w:rsidRPr="00033C55">
        <w:rPr>
          <w:rFonts w:ascii="Times New Roman" w:hAnsi="Times New Roman"/>
          <w:sz w:val="24"/>
          <w:szCs w:val="24"/>
          <w:lang w:val="pt-BR"/>
        </w:rPr>
        <w:t xml:space="preserve">. </w:t>
      </w:r>
    </w:p>
    <w:p w:rsidR="00192CF9" w:rsidRPr="00033C55" w:rsidRDefault="00313108" w:rsidP="00203850">
      <w:pPr>
        <w:spacing w:after="160" w:line="259" w:lineRule="auto"/>
        <w:ind w:firstLine="426"/>
        <w:jc w:val="both"/>
        <w:rPr>
          <w:rFonts w:ascii="Times New Roman" w:hAnsi="Times New Roman"/>
          <w:sz w:val="24"/>
          <w:szCs w:val="24"/>
          <w:lang w:val="pt-BR"/>
        </w:rPr>
      </w:pPr>
      <w:r w:rsidRPr="00033C55">
        <w:rPr>
          <w:rFonts w:ascii="Times New Roman" w:hAnsi="Times New Roman"/>
          <w:i/>
          <w:sz w:val="24"/>
          <w:szCs w:val="24"/>
          <w:lang w:val="pt-BR"/>
        </w:rPr>
        <w:t>Dưới đây là con số mô tả doanh thu, lợi nhuận một số doanh nghiệp nhựa hàng đầu Việt Nam so với DAG</w:t>
      </w:r>
      <w:r w:rsidR="00EE4225" w:rsidRPr="00033C55">
        <w:rPr>
          <w:rFonts w:ascii="Times New Roman" w:hAnsi="Times New Roman"/>
          <w:i/>
          <w:sz w:val="24"/>
          <w:szCs w:val="24"/>
          <w:lang w:val="pt-BR"/>
        </w:rPr>
        <w:t>:</w:t>
      </w:r>
    </w:p>
    <w:tbl>
      <w:tblPr>
        <w:tblStyle w:val="TableGrid"/>
        <w:tblW w:w="9628" w:type="dxa"/>
        <w:tblLook w:val="04A0" w:firstRow="1" w:lastRow="0" w:firstColumn="1" w:lastColumn="0" w:noHBand="0" w:noVBand="1"/>
      </w:tblPr>
      <w:tblGrid>
        <w:gridCol w:w="1942"/>
        <w:gridCol w:w="1203"/>
        <w:gridCol w:w="1080"/>
        <w:gridCol w:w="1080"/>
        <w:gridCol w:w="1080"/>
        <w:gridCol w:w="1080"/>
        <w:gridCol w:w="1080"/>
        <w:gridCol w:w="1083"/>
      </w:tblGrid>
      <w:tr w:rsidR="0087425F" w:rsidRPr="00EC0489" w:rsidTr="0087425F">
        <w:trPr>
          <w:trHeight w:val="273"/>
        </w:trPr>
        <w:tc>
          <w:tcPr>
            <w:tcW w:w="1942" w:type="dxa"/>
            <w:vMerge w:val="restart"/>
          </w:tcPr>
          <w:p w:rsidR="0087425F" w:rsidRPr="00EC0489" w:rsidRDefault="0087425F" w:rsidP="0087425F">
            <w:pPr>
              <w:spacing w:after="120" w:line="240" w:lineRule="auto"/>
              <w:contextualSpacing/>
              <w:jc w:val="center"/>
              <w:rPr>
                <w:rFonts w:ascii="Times New Roman" w:hAnsi="Times New Roman"/>
                <w:b/>
                <w:sz w:val="24"/>
                <w:szCs w:val="24"/>
              </w:rPr>
            </w:pPr>
            <w:r w:rsidRPr="00EC0489">
              <w:rPr>
                <w:rFonts w:ascii="Times New Roman" w:hAnsi="Times New Roman"/>
                <w:b/>
                <w:sz w:val="24"/>
                <w:szCs w:val="24"/>
              </w:rPr>
              <w:t>Công ty</w:t>
            </w:r>
          </w:p>
        </w:tc>
        <w:tc>
          <w:tcPr>
            <w:tcW w:w="1203" w:type="dxa"/>
            <w:vMerge w:val="restart"/>
          </w:tcPr>
          <w:p w:rsidR="0087425F" w:rsidRPr="00EC0489" w:rsidRDefault="0087425F" w:rsidP="00FD01CC">
            <w:pPr>
              <w:spacing w:after="120" w:line="240" w:lineRule="auto"/>
              <w:contextualSpacing/>
              <w:jc w:val="both"/>
              <w:rPr>
                <w:rFonts w:ascii="Times New Roman" w:hAnsi="Times New Roman"/>
                <w:b/>
                <w:sz w:val="24"/>
                <w:szCs w:val="24"/>
              </w:rPr>
            </w:pPr>
            <w:r w:rsidRPr="00EC0489">
              <w:rPr>
                <w:rFonts w:ascii="Times New Roman" w:hAnsi="Times New Roman"/>
                <w:b/>
                <w:sz w:val="24"/>
                <w:szCs w:val="24"/>
              </w:rPr>
              <w:t>Vốn điều lệ (tỷ đồng)</w:t>
            </w:r>
          </w:p>
        </w:tc>
        <w:tc>
          <w:tcPr>
            <w:tcW w:w="3240" w:type="dxa"/>
            <w:gridSpan w:val="3"/>
          </w:tcPr>
          <w:p w:rsidR="0087425F" w:rsidRPr="00EC0489" w:rsidRDefault="0087425F" w:rsidP="0087425F">
            <w:pPr>
              <w:spacing w:after="120" w:line="240" w:lineRule="auto"/>
              <w:contextualSpacing/>
              <w:jc w:val="center"/>
              <w:rPr>
                <w:rFonts w:ascii="Times New Roman" w:hAnsi="Times New Roman"/>
                <w:b/>
                <w:sz w:val="24"/>
                <w:szCs w:val="24"/>
              </w:rPr>
            </w:pPr>
            <w:r w:rsidRPr="00EC0489">
              <w:rPr>
                <w:rFonts w:ascii="Times New Roman" w:hAnsi="Times New Roman"/>
                <w:b/>
                <w:sz w:val="24"/>
                <w:szCs w:val="24"/>
              </w:rPr>
              <w:t>Doanh thu (năm)</w:t>
            </w:r>
          </w:p>
        </w:tc>
        <w:tc>
          <w:tcPr>
            <w:tcW w:w="3243" w:type="dxa"/>
            <w:gridSpan w:val="3"/>
          </w:tcPr>
          <w:p w:rsidR="0087425F" w:rsidRPr="00EC0489" w:rsidRDefault="0087425F" w:rsidP="0087425F">
            <w:pPr>
              <w:spacing w:after="120" w:line="240" w:lineRule="auto"/>
              <w:contextualSpacing/>
              <w:jc w:val="center"/>
              <w:rPr>
                <w:rFonts w:ascii="Times New Roman" w:hAnsi="Times New Roman"/>
                <w:b/>
                <w:sz w:val="24"/>
                <w:szCs w:val="24"/>
              </w:rPr>
            </w:pPr>
            <w:r w:rsidRPr="00EC0489">
              <w:rPr>
                <w:rFonts w:ascii="Times New Roman" w:hAnsi="Times New Roman"/>
                <w:b/>
                <w:sz w:val="24"/>
                <w:szCs w:val="24"/>
              </w:rPr>
              <w:t>Lợi nhuận sau thuế</w:t>
            </w:r>
          </w:p>
        </w:tc>
      </w:tr>
      <w:tr w:rsidR="0087425F" w:rsidRPr="00EC0489" w:rsidTr="0087425F">
        <w:trPr>
          <w:trHeight w:val="851"/>
        </w:trPr>
        <w:tc>
          <w:tcPr>
            <w:tcW w:w="1942" w:type="dxa"/>
            <w:vMerge/>
          </w:tcPr>
          <w:p w:rsidR="0087425F" w:rsidRPr="00EC0489" w:rsidRDefault="0087425F" w:rsidP="00FD01CC">
            <w:pPr>
              <w:spacing w:after="120" w:line="240" w:lineRule="auto"/>
              <w:contextualSpacing/>
              <w:jc w:val="both"/>
              <w:rPr>
                <w:rFonts w:ascii="Times New Roman" w:hAnsi="Times New Roman"/>
                <w:b/>
                <w:sz w:val="24"/>
                <w:szCs w:val="24"/>
              </w:rPr>
            </w:pPr>
          </w:p>
        </w:tc>
        <w:tc>
          <w:tcPr>
            <w:tcW w:w="1203" w:type="dxa"/>
            <w:vMerge/>
          </w:tcPr>
          <w:p w:rsidR="0087425F" w:rsidRPr="00EC0489" w:rsidRDefault="0087425F" w:rsidP="00FD01CC">
            <w:pPr>
              <w:spacing w:after="120" w:line="240" w:lineRule="auto"/>
              <w:contextualSpacing/>
              <w:jc w:val="both"/>
              <w:rPr>
                <w:rFonts w:ascii="Times New Roman" w:hAnsi="Times New Roman"/>
                <w:b/>
                <w:sz w:val="24"/>
                <w:szCs w:val="24"/>
              </w:rPr>
            </w:pPr>
          </w:p>
        </w:tc>
        <w:tc>
          <w:tcPr>
            <w:tcW w:w="1080" w:type="dxa"/>
          </w:tcPr>
          <w:p w:rsidR="0087425F" w:rsidRPr="00EC0489" w:rsidRDefault="00CF757B" w:rsidP="00FD01CC">
            <w:pPr>
              <w:spacing w:after="120" w:line="240" w:lineRule="auto"/>
              <w:contextualSpacing/>
              <w:jc w:val="both"/>
              <w:rPr>
                <w:rFonts w:ascii="Times New Roman" w:hAnsi="Times New Roman"/>
                <w:b/>
                <w:sz w:val="24"/>
                <w:szCs w:val="24"/>
              </w:rPr>
            </w:pPr>
            <w:r>
              <w:rPr>
                <w:rFonts w:ascii="Times New Roman" w:hAnsi="Times New Roman"/>
                <w:b/>
                <w:sz w:val="24"/>
                <w:szCs w:val="24"/>
              </w:rPr>
              <w:t>2018</w:t>
            </w:r>
            <w:r w:rsidR="0087425F" w:rsidRPr="00EC0489">
              <w:rPr>
                <w:rFonts w:ascii="Times New Roman" w:hAnsi="Times New Roman"/>
                <w:b/>
                <w:sz w:val="24"/>
                <w:szCs w:val="24"/>
              </w:rPr>
              <w:t xml:space="preserve"> (tỷ đồng)</w:t>
            </w:r>
          </w:p>
        </w:tc>
        <w:tc>
          <w:tcPr>
            <w:tcW w:w="1080" w:type="dxa"/>
          </w:tcPr>
          <w:p w:rsidR="0087425F" w:rsidRPr="00EC0489" w:rsidRDefault="0087425F" w:rsidP="00CF757B">
            <w:pPr>
              <w:spacing w:after="120" w:line="240" w:lineRule="auto"/>
              <w:contextualSpacing/>
              <w:jc w:val="both"/>
              <w:rPr>
                <w:rFonts w:ascii="Times New Roman" w:hAnsi="Times New Roman"/>
                <w:b/>
                <w:sz w:val="24"/>
                <w:szCs w:val="24"/>
              </w:rPr>
            </w:pPr>
            <w:r w:rsidRPr="00EC0489">
              <w:rPr>
                <w:rFonts w:ascii="Times New Roman" w:hAnsi="Times New Roman"/>
                <w:b/>
                <w:sz w:val="24"/>
                <w:szCs w:val="24"/>
              </w:rPr>
              <w:t>201</w:t>
            </w:r>
            <w:r w:rsidR="00CF757B">
              <w:rPr>
                <w:rFonts w:ascii="Times New Roman" w:hAnsi="Times New Roman"/>
                <w:b/>
                <w:sz w:val="24"/>
                <w:szCs w:val="24"/>
              </w:rPr>
              <w:t>7</w:t>
            </w:r>
            <w:r w:rsidRPr="00EC0489">
              <w:rPr>
                <w:rFonts w:ascii="Times New Roman" w:hAnsi="Times New Roman"/>
                <w:b/>
                <w:sz w:val="24"/>
                <w:szCs w:val="24"/>
              </w:rPr>
              <w:t xml:space="preserve"> (tỷ đồng)</w:t>
            </w:r>
          </w:p>
        </w:tc>
        <w:tc>
          <w:tcPr>
            <w:tcW w:w="1080" w:type="dxa"/>
          </w:tcPr>
          <w:p w:rsidR="0087425F" w:rsidRPr="00EC0489" w:rsidRDefault="0087425F" w:rsidP="00FD01CC">
            <w:pPr>
              <w:spacing w:after="120" w:line="240" w:lineRule="auto"/>
              <w:contextualSpacing/>
              <w:jc w:val="both"/>
              <w:rPr>
                <w:rFonts w:ascii="Times New Roman" w:hAnsi="Times New Roman"/>
                <w:b/>
                <w:sz w:val="24"/>
                <w:szCs w:val="24"/>
              </w:rPr>
            </w:pPr>
            <w:r w:rsidRPr="00EC0489">
              <w:rPr>
                <w:rFonts w:ascii="Times New Roman" w:hAnsi="Times New Roman"/>
                <w:b/>
                <w:sz w:val="24"/>
                <w:szCs w:val="24"/>
              </w:rPr>
              <w:t xml:space="preserve">So sánh (%) </w:t>
            </w:r>
          </w:p>
        </w:tc>
        <w:tc>
          <w:tcPr>
            <w:tcW w:w="1080" w:type="dxa"/>
          </w:tcPr>
          <w:p w:rsidR="0087425F" w:rsidRPr="00EC0489" w:rsidRDefault="00CF757B" w:rsidP="00FD01CC">
            <w:pPr>
              <w:spacing w:after="120" w:line="240" w:lineRule="auto"/>
              <w:contextualSpacing/>
              <w:jc w:val="both"/>
              <w:rPr>
                <w:rFonts w:ascii="Times New Roman" w:hAnsi="Times New Roman"/>
                <w:b/>
                <w:sz w:val="24"/>
                <w:szCs w:val="24"/>
              </w:rPr>
            </w:pPr>
            <w:r>
              <w:rPr>
                <w:rFonts w:ascii="Times New Roman" w:hAnsi="Times New Roman"/>
                <w:b/>
                <w:sz w:val="24"/>
                <w:szCs w:val="24"/>
              </w:rPr>
              <w:t>2018</w:t>
            </w:r>
            <w:r w:rsidR="0087425F" w:rsidRPr="00EC0489">
              <w:rPr>
                <w:rFonts w:ascii="Times New Roman" w:hAnsi="Times New Roman"/>
                <w:b/>
                <w:sz w:val="24"/>
                <w:szCs w:val="24"/>
              </w:rPr>
              <w:t xml:space="preserve"> (tỷ đồng)</w:t>
            </w:r>
          </w:p>
        </w:tc>
        <w:tc>
          <w:tcPr>
            <w:tcW w:w="1080" w:type="dxa"/>
          </w:tcPr>
          <w:p w:rsidR="0087425F" w:rsidRPr="00EC0489" w:rsidRDefault="00CF757B" w:rsidP="00255BC1">
            <w:pPr>
              <w:spacing w:after="120" w:line="240" w:lineRule="auto"/>
              <w:contextualSpacing/>
              <w:jc w:val="both"/>
              <w:rPr>
                <w:rFonts w:ascii="Times New Roman" w:hAnsi="Times New Roman"/>
                <w:b/>
                <w:sz w:val="24"/>
                <w:szCs w:val="24"/>
              </w:rPr>
            </w:pPr>
            <w:r>
              <w:rPr>
                <w:rFonts w:ascii="Times New Roman" w:hAnsi="Times New Roman"/>
                <w:b/>
                <w:sz w:val="24"/>
                <w:szCs w:val="24"/>
              </w:rPr>
              <w:t>2017</w:t>
            </w:r>
            <w:r w:rsidR="0087425F" w:rsidRPr="00EC0489">
              <w:rPr>
                <w:rFonts w:ascii="Times New Roman" w:hAnsi="Times New Roman"/>
                <w:b/>
                <w:sz w:val="24"/>
                <w:szCs w:val="24"/>
              </w:rPr>
              <w:t xml:space="preserve"> (tỷ đồng)</w:t>
            </w:r>
          </w:p>
        </w:tc>
        <w:tc>
          <w:tcPr>
            <w:tcW w:w="1083" w:type="dxa"/>
          </w:tcPr>
          <w:p w:rsidR="0087425F" w:rsidRPr="00EC0489" w:rsidRDefault="0087425F" w:rsidP="00FD01CC">
            <w:pPr>
              <w:spacing w:after="120" w:line="240" w:lineRule="auto"/>
              <w:contextualSpacing/>
              <w:jc w:val="both"/>
              <w:rPr>
                <w:rFonts w:ascii="Times New Roman" w:hAnsi="Times New Roman"/>
                <w:b/>
                <w:sz w:val="24"/>
                <w:szCs w:val="24"/>
              </w:rPr>
            </w:pPr>
            <w:r w:rsidRPr="00EC0489">
              <w:rPr>
                <w:rFonts w:ascii="Times New Roman" w:hAnsi="Times New Roman"/>
                <w:b/>
                <w:sz w:val="24"/>
                <w:szCs w:val="24"/>
              </w:rPr>
              <w:t>So sánh (%)</w:t>
            </w:r>
          </w:p>
        </w:tc>
      </w:tr>
      <w:tr w:rsidR="00CF757B" w:rsidRPr="00EC0489" w:rsidTr="0087425F">
        <w:trPr>
          <w:trHeight w:val="836"/>
        </w:trPr>
        <w:tc>
          <w:tcPr>
            <w:tcW w:w="1942" w:type="dxa"/>
          </w:tcPr>
          <w:p w:rsidR="00CF757B" w:rsidRPr="00EC0489" w:rsidRDefault="00CF757B" w:rsidP="00CF757B">
            <w:pPr>
              <w:spacing w:after="120" w:line="360" w:lineRule="auto"/>
              <w:contextualSpacing/>
              <w:jc w:val="both"/>
              <w:rPr>
                <w:rFonts w:ascii="Times New Roman" w:hAnsi="Times New Roman"/>
                <w:sz w:val="24"/>
                <w:szCs w:val="24"/>
              </w:rPr>
            </w:pPr>
            <w:r w:rsidRPr="00EC0489">
              <w:rPr>
                <w:rFonts w:ascii="Times New Roman" w:hAnsi="Times New Roman"/>
                <w:sz w:val="24"/>
                <w:szCs w:val="24"/>
              </w:rPr>
              <w:t>Nhựa Thiếu niên Tiền Phong</w:t>
            </w:r>
          </w:p>
        </w:tc>
        <w:tc>
          <w:tcPr>
            <w:tcW w:w="1203" w:type="dxa"/>
          </w:tcPr>
          <w:p w:rsidR="00CF757B" w:rsidRPr="00EC0489" w:rsidRDefault="00CF757B" w:rsidP="00CF757B">
            <w:pPr>
              <w:spacing w:after="120" w:line="360" w:lineRule="auto"/>
              <w:contextualSpacing/>
              <w:jc w:val="center"/>
              <w:rPr>
                <w:rFonts w:ascii="Times New Roman" w:hAnsi="Times New Roman"/>
                <w:sz w:val="24"/>
                <w:szCs w:val="24"/>
              </w:rPr>
            </w:pPr>
            <w:r w:rsidRPr="00EC0489">
              <w:rPr>
                <w:rFonts w:ascii="Times New Roman" w:hAnsi="Times New Roman"/>
                <w:sz w:val="24"/>
                <w:szCs w:val="24"/>
              </w:rPr>
              <w:t>892,4</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4.635</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4.4</w:t>
            </w:r>
            <w:r w:rsidRPr="00EC0489">
              <w:rPr>
                <w:rFonts w:ascii="Times New Roman" w:hAnsi="Times New Roman"/>
                <w:sz w:val="24"/>
                <w:szCs w:val="24"/>
              </w:rPr>
              <w:t>43</w:t>
            </w:r>
          </w:p>
        </w:tc>
        <w:tc>
          <w:tcPr>
            <w:tcW w:w="1080" w:type="dxa"/>
          </w:tcPr>
          <w:p w:rsidR="00CF757B" w:rsidRPr="00EC0489" w:rsidRDefault="002E1E3C" w:rsidP="00CF757B">
            <w:pPr>
              <w:spacing w:after="120" w:line="360" w:lineRule="auto"/>
              <w:contextualSpacing/>
              <w:jc w:val="center"/>
              <w:rPr>
                <w:rFonts w:ascii="Times New Roman" w:hAnsi="Times New Roman"/>
                <w:sz w:val="24"/>
                <w:szCs w:val="24"/>
              </w:rPr>
            </w:pPr>
            <w:r>
              <w:rPr>
                <w:rFonts w:ascii="Times New Roman" w:hAnsi="Times New Roman"/>
                <w:sz w:val="24"/>
                <w:szCs w:val="24"/>
              </w:rPr>
              <w:t>4.32%</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331.5</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492.5</w:t>
            </w:r>
          </w:p>
        </w:tc>
        <w:tc>
          <w:tcPr>
            <w:tcW w:w="1083" w:type="dxa"/>
          </w:tcPr>
          <w:p w:rsidR="00CF757B" w:rsidRPr="00EC0489" w:rsidRDefault="002E1E3C" w:rsidP="00CF757B">
            <w:pPr>
              <w:spacing w:after="120" w:line="360" w:lineRule="auto"/>
              <w:contextualSpacing/>
              <w:rPr>
                <w:rFonts w:ascii="Times New Roman" w:hAnsi="Times New Roman"/>
                <w:sz w:val="24"/>
                <w:szCs w:val="24"/>
              </w:rPr>
            </w:pPr>
            <w:r>
              <w:rPr>
                <w:rFonts w:ascii="Times New Roman" w:hAnsi="Times New Roman"/>
                <w:sz w:val="24"/>
                <w:szCs w:val="24"/>
              </w:rPr>
              <w:t>-32.69%</w:t>
            </w:r>
          </w:p>
        </w:tc>
      </w:tr>
      <w:tr w:rsidR="00CF757B" w:rsidRPr="00EC0489" w:rsidTr="0087425F">
        <w:trPr>
          <w:trHeight w:val="532"/>
        </w:trPr>
        <w:tc>
          <w:tcPr>
            <w:tcW w:w="1942" w:type="dxa"/>
          </w:tcPr>
          <w:p w:rsidR="00CF757B" w:rsidRPr="00EC0489" w:rsidRDefault="00CF757B" w:rsidP="00CF757B">
            <w:pPr>
              <w:spacing w:after="120" w:line="360" w:lineRule="auto"/>
              <w:contextualSpacing/>
              <w:jc w:val="both"/>
              <w:rPr>
                <w:rFonts w:ascii="Times New Roman" w:hAnsi="Times New Roman"/>
                <w:sz w:val="24"/>
                <w:szCs w:val="24"/>
              </w:rPr>
            </w:pPr>
            <w:r w:rsidRPr="00EC0489">
              <w:rPr>
                <w:rFonts w:ascii="Times New Roman" w:hAnsi="Times New Roman"/>
                <w:sz w:val="24"/>
                <w:szCs w:val="24"/>
              </w:rPr>
              <w:t>Nhựa Đông Á</w:t>
            </w:r>
          </w:p>
        </w:tc>
        <w:tc>
          <w:tcPr>
            <w:tcW w:w="1203" w:type="dxa"/>
          </w:tcPr>
          <w:p w:rsidR="00CF757B" w:rsidRPr="00EC0489" w:rsidRDefault="00CF757B" w:rsidP="00CF757B">
            <w:pPr>
              <w:spacing w:after="120" w:line="360" w:lineRule="auto"/>
              <w:contextualSpacing/>
              <w:jc w:val="center"/>
              <w:rPr>
                <w:rFonts w:ascii="Times New Roman" w:hAnsi="Times New Roman"/>
                <w:sz w:val="24"/>
                <w:szCs w:val="24"/>
              </w:rPr>
            </w:pPr>
            <w:r w:rsidRPr="00EC0489">
              <w:rPr>
                <w:rFonts w:ascii="Times New Roman" w:hAnsi="Times New Roman"/>
                <w:sz w:val="24"/>
                <w:szCs w:val="24"/>
              </w:rPr>
              <w:t>493,2</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1.555</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sidRPr="00EC0489">
              <w:rPr>
                <w:rFonts w:ascii="Times New Roman" w:hAnsi="Times New Roman"/>
                <w:sz w:val="24"/>
                <w:szCs w:val="24"/>
              </w:rPr>
              <w:t>1.645</w:t>
            </w:r>
          </w:p>
        </w:tc>
        <w:tc>
          <w:tcPr>
            <w:tcW w:w="1080" w:type="dxa"/>
          </w:tcPr>
          <w:p w:rsidR="00CF757B" w:rsidRPr="00EC0489" w:rsidRDefault="002E1E3C" w:rsidP="00CF757B">
            <w:pPr>
              <w:spacing w:after="120" w:line="360" w:lineRule="auto"/>
              <w:contextualSpacing/>
              <w:jc w:val="center"/>
              <w:rPr>
                <w:rFonts w:ascii="Times New Roman" w:hAnsi="Times New Roman"/>
                <w:sz w:val="24"/>
                <w:szCs w:val="24"/>
              </w:rPr>
            </w:pPr>
            <w:r>
              <w:rPr>
                <w:rFonts w:ascii="Times New Roman" w:hAnsi="Times New Roman"/>
                <w:sz w:val="24"/>
                <w:szCs w:val="24"/>
              </w:rPr>
              <w:t>-5.47%</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53.96</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sidRPr="00EC0489">
              <w:rPr>
                <w:rFonts w:ascii="Times New Roman" w:hAnsi="Times New Roman"/>
                <w:sz w:val="24"/>
                <w:szCs w:val="24"/>
              </w:rPr>
              <w:t>59.28</w:t>
            </w:r>
          </w:p>
        </w:tc>
        <w:tc>
          <w:tcPr>
            <w:tcW w:w="1083" w:type="dxa"/>
          </w:tcPr>
          <w:p w:rsidR="00CF757B" w:rsidRPr="00EC0489" w:rsidRDefault="002E1E3C" w:rsidP="00CF757B">
            <w:pPr>
              <w:spacing w:after="120" w:line="360" w:lineRule="auto"/>
              <w:contextualSpacing/>
              <w:jc w:val="center"/>
              <w:rPr>
                <w:rFonts w:ascii="Times New Roman" w:hAnsi="Times New Roman"/>
                <w:sz w:val="24"/>
                <w:szCs w:val="24"/>
              </w:rPr>
            </w:pPr>
            <w:r>
              <w:rPr>
                <w:rFonts w:ascii="Times New Roman" w:hAnsi="Times New Roman"/>
                <w:sz w:val="24"/>
                <w:szCs w:val="24"/>
              </w:rPr>
              <w:t>-8.97%</w:t>
            </w:r>
          </w:p>
        </w:tc>
      </w:tr>
      <w:tr w:rsidR="00CF757B" w:rsidRPr="00EC0489" w:rsidTr="0087425F">
        <w:trPr>
          <w:trHeight w:val="410"/>
        </w:trPr>
        <w:tc>
          <w:tcPr>
            <w:tcW w:w="1942" w:type="dxa"/>
          </w:tcPr>
          <w:p w:rsidR="00CF757B" w:rsidRPr="00EC0489" w:rsidRDefault="00CF757B" w:rsidP="00CF757B">
            <w:pPr>
              <w:spacing w:after="120" w:line="360" w:lineRule="auto"/>
              <w:contextualSpacing/>
              <w:jc w:val="both"/>
              <w:rPr>
                <w:rFonts w:ascii="Times New Roman" w:hAnsi="Times New Roman"/>
                <w:sz w:val="24"/>
                <w:szCs w:val="24"/>
              </w:rPr>
            </w:pPr>
            <w:r w:rsidRPr="00EC0489">
              <w:rPr>
                <w:rFonts w:ascii="Times New Roman" w:hAnsi="Times New Roman"/>
                <w:sz w:val="24"/>
                <w:szCs w:val="24"/>
              </w:rPr>
              <w:t>Nhựa Rạng Đông</w:t>
            </w:r>
          </w:p>
        </w:tc>
        <w:tc>
          <w:tcPr>
            <w:tcW w:w="1203"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339,4</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1.560</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sidRPr="00EC0489">
              <w:rPr>
                <w:rFonts w:ascii="Times New Roman" w:hAnsi="Times New Roman"/>
                <w:sz w:val="24"/>
                <w:szCs w:val="24"/>
              </w:rPr>
              <w:t>1.336</w:t>
            </w:r>
          </w:p>
        </w:tc>
        <w:tc>
          <w:tcPr>
            <w:tcW w:w="1080" w:type="dxa"/>
          </w:tcPr>
          <w:p w:rsidR="00CF757B" w:rsidRPr="00EC0489" w:rsidRDefault="002E1E3C" w:rsidP="00CF757B">
            <w:pPr>
              <w:spacing w:after="120" w:line="360" w:lineRule="auto"/>
              <w:contextualSpacing/>
              <w:jc w:val="center"/>
              <w:rPr>
                <w:rFonts w:ascii="Times New Roman" w:hAnsi="Times New Roman"/>
                <w:sz w:val="24"/>
                <w:szCs w:val="24"/>
              </w:rPr>
            </w:pPr>
            <w:r>
              <w:rPr>
                <w:rFonts w:ascii="Times New Roman" w:hAnsi="Times New Roman"/>
                <w:sz w:val="24"/>
                <w:szCs w:val="24"/>
              </w:rPr>
              <w:t>16.77%</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Pr>
                <w:rFonts w:ascii="Times New Roman" w:hAnsi="Times New Roman"/>
                <w:sz w:val="24"/>
                <w:szCs w:val="24"/>
              </w:rPr>
              <w:t>23,103</w:t>
            </w:r>
          </w:p>
        </w:tc>
        <w:tc>
          <w:tcPr>
            <w:tcW w:w="1080" w:type="dxa"/>
          </w:tcPr>
          <w:p w:rsidR="00CF757B" w:rsidRPr="00EC0489" w:rsidRDefault="00CF757B" w:rsidP="00CF757B">
            <w:pPr>
              <w:spacing w:after="120" w:line="360" w:lineRule="auto"/>
              <w:contextualSpacing/>
              <w:jc w:val="center"/>
              <w:rPr>
                <w:rFonts w:ascii="Times New Roman" w:hAnsi="Times New Roman"/>
                <w:sz w:val="24"/>
                <w:szCs w:val="24"/>
              </w:rPr>
            </w:pPr>
            <w:r w:rsidRPr="00EC0489">
              <w:rPr>
                <w:rFonts w:ascii="Times New Roman" w:hAnsi="Times New Roman"/>
                <w:sz w:val="24"/>
                <w:szCs w:val="24"/>
              </w:rPr>
              <w:t>-55.3</w:t>
            </w:r>
          </w:p>
        </w:tc>
        <w:tc>
          <w:tcPr>
            <w:tcW w:w="1083" w:type="dxa"/>
          </w:tcPr>
          <w:p w:rsidR="00CF757B" w:rsidRPr="00EC0489" w:rsidRDefault="002E1E3C" w:rsidP="00CF757B">
            <w:pPr>
              <w:spacing w:after="120" w:line="360" w:lineRule="auto"/>
              <w:contextualSpacing/>
              <w:jc w:val="center"/>
              <w:rPr>
                <w:rFonts w:ascii="Times New Roman" w:hAnsi="Times New Roman"/>
                <w:sz w:val="24"/>
                <w:szCs w:val="24"/>
              </w:rPr>
            </w:pPr>
            <w:r>
              <w:rPr>
                <w:rFonts w:ascii="Times New Roman" w:hAnsi="Times New Roman"/>
                <w:sz w:val="24"/>
                <w:szCs w:val="24"/>
              </w:rPr>
              <w:t>141.77%</w:t>
            </w:r>
          </w:p>
        </w:tc>
      </w:tr>
      <w:tr w:rsidR="00CF757B" w:rsidRPr="00EC0489" w:rsidTr="0087425F">
        <w:trPr>
          <w:trHeight w:val="410"/>
        </w:trPr>
        <w:tc>
          <w:tcPr>
            <w:tcW w:w="1942" w:type="dxa"/>
          </w:tcPr>
          <w:p w:rsidR="00CF757B" w:rsidRPr="002E1E3C" w:rsidRDefault="00CF757B" w:rsidP="00E36321">
            <w:pPr>
              <w:tabs>
                <w:tab w:val="right" w:pos="1726"/>
              </w:tabs>
              <w:spacing w:after="120" w:line="360" w:lineRule="auto"/>
              <w:contextualSpacing/>
              <w:jc w:val="both"/>
              <w:rPr>
                <w:rFonts w:ascii="Times New Roman" w:hAnsi="Times New Roman"/>
                <w:sz w:val="24"/>
                <w:szCs w:val="24"/>
              </w:rPr>
            </w:pPr>
            <w:r w:rsidRPr="002E1E3C">
              <w:rPr>
                <w:rFonts w:ascii="Times New Roman" w:hAnsi="Times New Roman"/>
                <w:sz w:val="24"/>
                <w:szCs w:val="24"/>
              </w:rPr>
              <w:t>Nhự</w:t>
            </w:r>
            <w:r w:rsidR="00E36321" w:rsidRPr="002E1E3C">
              <w:rPr>
                <w:rFonts w:ascii="Times New Roman" w:hAnsi="Times New Roman"/>
                <w:sz w:val="24"/>
                <w:szCs w:val="24"/>
              </w:rPr>
              <w:t>a Sài Gòn</w:t>
            </w:r>
          </w:p>
        </w:tc>
        <w:tc>
          <w:tcPr>
            <w:tcW w:w="1203" w:type="dxa"/>
          </w:tcPr>
          <w:p w:rsidR="00CF757B" w:rsidRPr="00EC0489" w:rsidRDefault="008511F8" w:rsidP="00CF757B">
            <w:pPr>
              <w:spacing w:after="120" w:line="360" w:lineRule="auto"/>
              <w:contextualSpacing/>
              <w:jc w:val="center"/>
              <w:rPr>
                <w:rFonts w:ascii="Times New Roman" w:hAnsi="Times New Roman"/>
                <w:sz w:val="24"/>
                <w:szCs w:val="24"/>
              </w:rPr>
            </w:pPr>
            <w:r>
              <w:rPr>
                <w:rFonts w:ascii="Times New Roman" w:hAnsi="Times New Roman"/>
                <w:sz w:val="24"/>
                <w:szCs w:val="24"/>
              </w:rPr>
              <w:t>86,</w:t>
            </w:r>
            <w:r w:rsidR="00E36321">
              <w:rPr>
                <w:rFonts w:ascii="Times New Roman" w:hAnsi="Times New Roman"/>
                <w:sz w:val="24"/>
                <w:szCs w:val="24"/>
              </w:rPr>
              <w:t>3</w:t>
            </w:r>
          </w:p>
        </w:tc>
        <w:tc>
          <w:tcPr>
            <w:tcW w:w="1080" w:type="dxa"/>
          </w:tcPr>
          <w:p w:rsidR="00CF757B" w:rsidRPr="00EC0489" w:rsidRDefault="00BB4D94" w:rsidP="00CF757B">
            <w:pPr>
              <w:spacing w:after="120" w:line="360" w:lineRule="auto"/>
              <w:contextualSpacing/>
              <w:jc w:val="center"/>
              <w:rPr>
                <w:rFonts w:ascii="Times New Roman" w:hAnsi="Times New Roman"/>
                <w:sz w:val="24"/>
                <w:szCs w:val="24"/>
              </w:rPr>
            </w:pPr>
            <w:r>
              <w:rPr>
                <w:rFonts w:ascii="Times New Roman" w:hAnsi="Times New Roman"/>
                <w:sz w:val="24"/>
                <w:szCs w:val="24"/>
              </w:rPr>
              <w:t>58,1</w:t>
            </w:r>
          </w:p>
        </w:tc>
        <w:tc>
          <w:tcPr>
            <w:tcW w:w="1080" w:type="dxa"/>
          </w:tcPr>
          <w:p w:rsidR="00CF757B" w:rsidRPr="00EC0489" w:rsidRDefault="00BB4D94" w:rsidP="00CF757B">
            <w:pPr>
              <w:spacing w:after="120" w:line="360" w:lineRule="auto"/>
              <w:contextualSpacing/>
              <w:jc w:val="center"/>
              <w:rPr>
                <w:rFonts w:ascii="Times New Roman" w:hAnsi="Times New Roman"/>
                <w:sz w:val="24"/>
                <w:szCs w:val="24"/>
              </w:rPr>
            </w:pPr>
            <w:r>
              <w:rPr>
                <w:rFonts w:ascii="Times New Roman" w:hAnsi="Times New Roman"/>
                <w:sz w:val="24"/>
                <w:szCs w:val="24"/>
              </w:rPr>
              <w:t>59,6</w:t>
            </w:r>
          </w:p>
        </w:tc>
        <w:tc>
          <w:tcPr>
            <w:tcW w:w="1080" w:type="dxa"/>
          </w:tcPr>
          <w:p w:rsidR="00CF757B" w:rsidRPr="00EC0489" w:rsidRDefault="002E1E3C" w:rsidP="00CF757B">
            <w:pPr>
              <w:spacing w:after="120" w:line="360" w:lineRule="auto"/>
              <w:contextualSpacing/>
              <w:jc w:val="center"/>
              <w:rPr>
                <w:rFonts w:ascii="Times New Roman" w:hAnsi="Times New Roman"/>
                <w:sz w:val="24"/>
                <w:szCs w:val="24"/>
              </w:rPr>
            </w:pPr>
            <w:r>
              <w:rPr>
                <w:rFonts w:ascii="Times New Roman" w:hAnsi="Times New Roman"/>
                <w:sz w:val="24"/>
                <w:szCs w:val="24"/>
              </w:rPr>
              <w:t>-8.97%</w:t>
            </w:r>
          </w:p>
        </w:tc>
        <w:tc>
          <w:tcPr>
            <w:tcW w:w="1080" w:type="dxa"/>
          </w:tcPr>
          <w:p w:rsidR="00CF757B" w:rsidRPr="00EC0489" w:rsidRDefault="00BB4D94" w:rsidP="00CF757B">
            <w:pPr>
              <w:spacing w:after="120" w:line="360" w:lineRule="auto"/>
              <w:contextualSpacing/>
              <w:jc w:val="center"/>
              <w:rPr>
                <w:rFonts w:ascii="Times New Roman" w:hAnsi="Times New Roman"/>
                <w:sz w:val="24"/>
                <w:szCs w:val="24"/>
              </w:rPr>
            </w:pPr>
            <w:r>
              <w:rPr>
                <w:rFonts w:ascii="Times New Roman" w:hAnsi="Times New Roman"/>
                <w:sz w:val="24"/>
                <w:szCs w:val="24"/>
              </w:rPr>
              <w:t>2,80</w:t>
            </w:r>
          </w:p>
        </w:tc>
        <w:tc>
          <w:tcPr>
            <w:tcW w:w="1080" w:type="dxa"/>
          </w:tcPr>
          <w:p w:rsidR="00CF757B" w:rsidRPr="00EC0489" w:rsidRDefault="00BB4D94" w:rsidP="00CF757B">
            <w:pPr>
              <w:spacing w:after="120" w:line="360" w:lineRule="auto"/>
              <w:contextualSpacing/>
              <w:jc w:val="center"/>
              <w:rPr>
                <w:rFonts w:ascii="Times New Roman" w:hAnsi="Times New Roman"/>
                <w:sz w:val="24"/>
                <w:szCs w:val="24"/>
              </w:rPr>
            </w:pPr>
            <w:r>
              <w:rPr>
                <w:rFonts w:ascii="Times New Roman" w:hAnsi="Times New Roman"/>
                <w:sz w:val="24"/>
                <w:szCs w:val="24"/>
              </w:rPr>
              <w:t>9,970</w:t>
            </w:r>
          </w:p>
        </w:tc>
        <w:tc>
          <w:tcPr>
            <w:tcW w:w="1083" w:type="dxa"/>
          </w:tcPr>
          <w:p w:rsidR="00CF757B" w:rsidRPr="00EC0489" w:rsidRDefault="002E1E3C" w:rsidP="00CF757B">
            <w:pPr>
              <w:spacing w:after="120" w:line="360" w:lineRule="auto"/>
              <w:contextualSpacing/>
              <w:jc w:val="center"/>
              <w:rPr>
                <w:rFonts w:ascii="Times New Roman" w:hAnsi="Times New Roman"/>
                <w:sz w:val="24"/>
                <w:szCs w:val="24"/>
              </w:rPr>
            </w:pPr>
            <w:r>
              <w:rPr>
                <w:rFonts w:ascii="Times New Roman" w:hAnsi="Times New Roman"/>
                <w:sz w:val="24"/>
                <w:szCs w:val="24"/>
              </w:rPr>
              <w:t>-71%</w:t>
            </w:r>
          </w:p>
        </w:tc>
      </w:tr>
    </w:tbl>
    <w:p w:rsidR="00CE3C4D" w:rsidRPr="00EC0489" w:rsidRDefault="00CE3C4D" w:rsidP="00CE3C4D">
      <w:pPr>
        <w:spacing w:after="120" w:line="360" w:lineRule="auto"/>
        <w:contextualSpacing/>
        <w:jc w:val="both"/>
        <w:rPr>
          <w:rFonts w:ascii="Times New Roman" w:hAnsi="Times New Roman"/>
          <w:sz w:val="24"/>
          <w:szCs w:val="24"/>
        </w:rPr>
      </w:pPr>
    </w:p>
    <w:p w:rsidR="00747460" w:rsidRPr="00EC0489" w:rsidRDefault="00406F0F" w:rsidP="00CE3C4D">
      <w:pPr>
        <w:spacing w:after="120" w:line="360" w:lineRule="auto"/>
        <w:contextualSpacing/>
        <w:jc w:val="both"/>
        <w:rPr>
          <w:rFonts w:ascii="Times New Roman" w:hAnsi="Times New Roman"/>
          <w:i/>
          <w:sz w:val="24"/>
          <w:szCs w:val="24"/>
        </w:rPr>
      </w:pPr>
      <w:r w:rsidRPr="00EC0489">
        <w:rPr>
          <w:rFonts w:ascii="Times New Roman" w:hAnsi="Times New Roman"/>
          <w:i/>
          <w:sz w:val="24"/>
          <w:szCs w:val="24"/>
        </w:rPr>
        <w:t>S</w:t>
      </w:r>
      <w:r w:rsidR="0077202C" w:rsidRPr="00EC0489">
        <w:rPr>
          <w:rFonts w:ascii="Times New Roman" w:hAnsi="Times New Roman"/>
          <w:i/>
          <w:sz w:val="24"/>
          <w:szCs w:val="24"/>
        </w:rPr>
        <w:t xml:space="preserve">o </w:t>
      </w:r>
      <w:r w:rsidR="00DF596E" w:rsidRPr="00EC0489">
        <w:rPr>
          <w:rFonts w:ascii="Times New Roman" w:hAnsi="Times New Roman"/>
          <w:i/>
          <w:sz w:val="24"/>
          <w:szCs w:val="24"/>
        </w:rPr>
        <w:t xml:space="preserve">sánh </w:t>
      </w:r>
      <w:r w:rsidR="0077202C" w:rsidRPr="00EC0489">
        <w:rPr>
          <w:rFonts w:ascii="Times New Roman" w:hAnsi="Times New Roman"/>
          <w:i/>
          <w:sz w:val="24"/>
          <w:szCs w:val="24"/>
        </w:rPr>
        <w:t xml:space="preserve">với </w:t>
      </w:r>
      <w:r w:rsidR="00BC7CF2" w:rsidRPr="00EC0489">
        <w:rPr>
          <w:rFonts w:ascii="Times New Roman" w:hAnsi="Times New Roman"/>
          <w:i/>
          <w:sz w:val="24"/>
          <w:szCs w:val="24"/>
        </w:rPr>
        <w:t xml:space="preserve">kết quả </w:t>
      </w:r>
      <w:r w:rsidR="003123B2" w:rsidRPr="00EC0489">
        <w:rPr>
          <w:rFonts w:ascii="Times New Roman" w:hAnsi="Times New Roman"/>
          <w:i/>
          <w:sz w:val="24"/>
          <w:szCs w:val="24"/>
        </w:rPr>
        <w:t xml:space="preserve">hoạt động sản xuất kinh doanh </w:t>
      </w:r>
      <w:r w:rsidR="00B6320E" w:rsidRPr="00EC0489">
        <w:rPr>
          <w:rFonts w:ascii="Times New Roman" w:hAnsi="Times New Roman"/>
          <w:i/>
          <w:sz w:val="24"/>
          <w:szCs w:val="24"/>
        </w:rPr>
        <w:t xml:space="preserve">của công ty </w:t>
      </w:r>
      <w:r w:rsidR="003123B2" w:rsidRPr="00EC0489">
        <w:rPr>
          <w:rFonts w:ascii="Times New Roman" w:hAnsi="Times New Roman"/>
          <w:i/>
          <w:sz w:val="24"/>
          <w:szCs w:val="24"/>
        </w:rPr>
        <w:t>n</w:t>
      </w:r>
      <w:r w:rsidR="009D1329" w:rsidRPr="00EC0489">
        <w:rPr>
          <w:rFonts w:ascii="Times New Roman" w:hAnsi="Times New Roman"/>
          <w:i/>
          <w:sz w:val="24"/>
          <w:szCs w:val="24"/>
        </w:rPr>
        <w:t>ăm 201</w:t>
      </w:r>
      <w:r w:rsidR="00EA52A7">
        <w:rPr>
          <w:rFonts w:ascii="Times New Roman" w:hAnsi="Times New Roman"/>
          <w:i/>
          <w:sz w:val="24"/>
          <w:szCs w:val="24"/>
        </w:rPr>
        <w:t>8</w:t>
      </w:r>
      <w:r w:rsidR="008276A3" w:rsidRPr="00EC0489">
        <w:rPr>
          <w:rFonts w:ascii="Times New Roman" w:hAnsi="Times New Roman"/>
          <w:i/>
          <w:sz w:val="24"/>
          <w:szCs w:val="24"/>
        </w:rPr>
        <w:t xml:space="preserve"> vớ</w:t>
      </w:r>
      <w:r w:rsidR="009D1329" w:rsidRPr="00EC0489">
        <w:rPr>
          <w:rFonts w:ascii="Times New Roman" w:hAnsi="Times New Roman"/>
          <w:i/>
          <w:sz w:val="24"/>
          <w:szCs w:val="24"/>
        </w:rPr>
        <w:t>i năm 201</w:t>
      </w:r>
      <w:r w:rsidR="00EA52A7">
        <w:rPr>
          <w:rFonts w:ascii="Times New Roman" w:hAnsi="Times New Roman"/>
          <w:i/>
          <w:sz w:val="24"/>
          <w:szCs w:val="24"/>
        </w:rPr>
        <w:t>7</w:t>
      </w:r>
      <w:r w:rsidR="00A10907" w:rsidRPr="00EC0489">
        <w:rPr>
          <w:rFonts w:ascii="Times New Roman" w:hAnsi="Times New Roman"/>
          <w:i/>
          <w:sz w:val="24"/>
          <w:szCs w:val="24"/>
        </w:rPr>
        <w:t>:</w:t>
      </w:r>
    </w:p>
    <w:tbl>
      <w:tblPr>
        <w:tblStyle w:val="TableGrid"/>
        <w:tblW w:w="0" w:type="auto"/>
        <w:tblLook w:val="04A0" w:firstRow="1" w:lastRow="0" w:firstColumn="1" w:lastColumn="0" w:noHBand="0" w:noVBand="1"/>
      </w:tblPr>
      <w:tblGrid>
        <w:gridCol w:w="5240"/>
        <w:gridCol w:w="1276"/>
        <w:gridCol w:w="1417"/>
        <w:gridCol w:w="1412"/>
      </w:tblGrid>
      <w:tr w:rsidR="00EA52A7" w:rsidRPr="00EA52A7" w:rsidTr="00A17FDB">
        <w:tc>
          <w:tcPr>
            <w:tcW w:w="5240" w:type="dxa"/>
            <w:vAlign w:val="center"/>
          </w:tcPr>
          <w:p w:rsidR="00F265F4" w:rsidRPr="00022252" w:rsidRDefault="00F265F4" w:rsidP="00FD01CC">
            <w:pPr>
              <w:pStyle w:val="ListParagraph"/>
              <w:numPr>
                <w:ilvl w:val="0"/>
                <w:numId w:val="20"/>
              </w:numPr>
              <w:spacing w:after="120" w:line="360" w:lineRule="auto"/>
              <w:rPr>
                <w:rFonts w:ascii="Times New Roman" w:hAnsi="Times New Roman"/>
                <w:b/>
                <w:sz w:val="24"/>
                <w:szCs w:val="24"/>
              </w:rPr>
            </w:pPr>
            <w:r w:rsidRPr="00022252">
              <w:rPr>
                <w:rFonts w:ascii="Times New Roman" w:hAnsi="Times New Roman"/>
                <w:b/>
                <w:sz w:val="24"/>
                <w:szCs w:val="24"/>
              </w:rPr>
              <w:lastRenderedPageBreak/>
              <w:t>Kết quả kinh doanh</w:t>
            </w:r>
          </w:p>
        </w:tc>
        <w:tc>
          <w:tcPr>
            <w:tcW w:w="1276" w:type="dxa"/>
            <w:vAlign w:val="center"/>
          </w:tcPr>
          <w:p w:rsidR="00F265F4" w:rsidRPr="00022252" w:rsidRDefault="008511F8" w:rsidP="00FD01CC">
            <w:pPr>
              <w:spacing w:after="120" w:line="360" w:lineRule="auto"/>
              <w:contextualSpacing/>
              <w:jc w:val="center"/>
              <w:rPr>
                <w:rFonts w:ascii="Times New Roman" w:hAnsi="Times New Roman"/>
                <w:b/>
                <w:sz w:val="24"/>
                <w:szCs w:val="24"/>
              </w:rPr>
            </w:pPr>
            <w:r w:rsidRPr="00022252">
              <w:rPr>
                <w:rFonts w:ascii="Times New Roman" w:hAnsi="Times New Roman"/>
                <w:b/>
                <w:sz w:val="24"/>
                <w:szCs w:val="24"/>
              </w:rPr>
              <w:t>Năm 2018</w:t>
            </w:r>
            <w:r w:rsidR="00F265F4" w:rsidRPr="00022252">
              <w:rPr>
                <w:rFonts w:ascii="Times New Roman" w:hAnsi="Times New Roman"/>
                <w:b/>
                <w:sz w:val="24"/>
                <w:szCs w:val="24"/>
              </w:rPr>
              <w:t xml:space="preserve"> (tỷ đồng)</w:t>
            </w:r>
          </w:p>
        </w:tc>
        <w:tc>
          <w:tcPr>
            <w:tcW w:w="1417" w:type="dxa"/>
            <w:vAlign w:val="center"/>
          </w:tcPr>
          <w:p w:rsidR="00DF596E" w:rsidRPr="00022252" w:rsidRDefault="008511F8" w:rsidP="00FD01CC">
            <w:pPr>
              <w:spacing w:after="120" w:line="360" w:lineRule="auto"/>
              <w:contextualSpacing/>
              <w:jc w:val="center"/>
              <w:rPr>
                <w:rFonts w:ascii="Times New Roman" w:hAnsi="Times New Roman"/>
                <w:b/>
                <w:sz w:val="24"/>
                <w:szCs w:val="24"/>
              </w:rPr>
            </w:pPr>
            <w:r w:rsidRPr="00022252">
              <w:rPr>
                <w:rFonts w:ascii="Times New Roman" w:hAnsi="Times New Roman"/>
                <w:b/>
                <w:sz w:val="24"/>
                <w:szCs w:val="24"/>
              </w:rPr>
              <w:t>Năm 2017</w:t>
            </w:r>
          </w:p>
          <w:p w:rsidR="00F265F4" w:rsidRPr="00022252" w:rsidRDefault="00F265F4" w:rsidP="00FD01CC">
            <w:pPr>
              <w:spacing w:after="120" w:line="360" w:lineRule="auto"/>
              <w:contextualSpacing/>
              <w:jc w:val="center"/>
              <w:rPr>
                <w:rFonts w:ascii="Times New Roman" w:hAnsi="Times New Roman"/>
                <w:b/>
                <w:sz w:val="24"/>
                <w:szCs w:val="24"/>
              </w:rPr>
            </w:pPr>
            <w:r w:rsidRPr="00022252">
              <w:rPr>
                <w:rFonts w:ascii="Times New Roman" w:hAnsi="Times New Roman"/>
                <w:b/>
                <w:sz w:val="24"/>
                <w:szCs w:val="24"/>
              </w:rPr>
              <w:t>(tỷ đồng)</w:t>
            </w:r>
          </w:p>
        </w:tc>
        <w:tc>
          <w:tcPr>
            <w:tcW w:w="1412" w:type="dxa"/>
            <w:vAlign w:val="center"/>
          </w:tcPr>
          <w:p w:rsidR="00F265F4" w:rsidRPr="00022252" w:rsidRDefault="00676483" w:rsidP="00FD01CC">
            <w:pPr>
              <w:spacing w:after="120" w:line="360" w:lineRule="auto"/>
              <w:contextualSpacing/>
              <w:jc w:val="center"/>
              <w:rPr>
                <w:rFonts w:ascii="Times New Roman" w:hAnsi="Times New Roman"/>
                <w:b/>
                <w:sz w:val="24"/>
                <w:szCs w:val="24"/>
              </w:rPr>
            </w:pPr>
            <w:r w:rsidRPr="00022252">
              <w:rPr>
                <w:rFonts w:ascii="Times New Roman" w:hAnsi="Times New Roman"/>
                <w:b/>
                <w:sz w:val="24"/>
                <w:szCs w:val="24"/>
              </w:rPr>
              <w:t>Tăng/</w:t>
            </w:r>
            <w:r w:rsidR="00DF596E" w:rsidRPr="00022252">
              <w:rPr>
                <w:rFonts w:ascii="Times New Roman" w:hAnsi="Times New Roman"/>
                <w:b/>
                <w:sz w:val="24"/>
                <w:szCs w:val="24"/>
              </w:rPr>
              <w:t xml:space="preserve"> </w:t>
            </w:r>
            <w:r w:rsidRPr="00022252">
              <w:rPr>
                <w:rFonts w:ascii="Times New Roman" w:hAnsi="Times New Roman"/>
                <w:b/>
                <w:sz w:val="24"/>
                <w:szCs w:val="24"/>
              </w:rPr>
              <w:t>Giảm</w:t>
            </w:r>
          </w:p>
        </w:tc>
      </w:tr>
      <w:tr w:rsidR="00C44121" w:rsidRPr="00EA52A7" w:rsidTr="00A17FDB">
        <w:tc>
          <w:tcPr>
            <w:tcW w:w="5240" w:type="dxa"/>
            <w:vAlign w:val="center"/>
          </w:tcPr>
          <w:p w:rsidR="00C44121" w:rsidRPr="00022252" w:rsidRDefault="00C44121" w:rsidP="00C44121">
            <w:pPr>
              <w:pStyle w:val="ListParagraph"/>
              <w:numPr>
                <w:ilvl w:val="0"/>
                <w:numId w:val="22"/>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Doanh thu bán hàng và cung cấp dịch vụ</w:t>
            </w:r>
          </w:p>
        </w:tc>
        <w:tc>
          <w:tcPr>
            <w:tcW w:w="1276" w:type="dxa"/>
            <w:vAlign w:val="center"/>
          </w:tcPr>
          <w:p w:rsidR="00C44121" w:rsidRPr="00022252" w:rsidRDefault="004E3916"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1.555</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1.645</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-5.47%</w:t>
            </w:r>
          </w:p>
        </w:tc>
      </w:tr>
      <w:tr w:rsidR="00C44121" w:rsidRPr="00EA52A7" w:rsidTr="00A17FDB">
        <w:tc>
          <w:tcPr>
            <w:tcW w:w="5240" w:type="dxa"/>
            <w:vAlign w:val="center"/>
          </w:tcPr>
          <w:p w:rsidR="00C44121" w:rsidRPr="00022252" w:rsidRDefault="00C44121" w:rsidP="00C44121">
            <w:pPr>
              <w:pStyle w:val="ListParagraph"/>
              <w:numPr>
                <w:ilvl w:val="0"/>
                <w:numId w:val="22"/>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Tổng lợi nhuận trước thuế</w:t>
            </w:r>
          </w:p>
        </w:tc>
        <w:tc>
          <w:tcPr>
            <w:tcW w:w="1276" w:type="dxa"/>
            <w:vAlign w:val="center"/>
          </w:tcPr>
          <w:p w:rsidR="00C44121" w:rsidRPr="00022252" w:rsidRDefault="005C0964"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66,46</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69,05</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-3.75%</w:t>
            </w:r>
          </w:p>
        </w:tc>
      </w:tr>
      <w:tr w:rsidR="00C44121" w:rsidRPr="00EA52A7" w:rsidTr="00A17FDB">
        <w:tc>
          <w:tcPr>
            <w:tcW w:w="5240" w:type="dxa"/>
            <w:vAlign w:val="center"/>
          </w:tcPr>
          <w:p w:rsidR="00C44121" w:rsidRPr="00022252" w:rsidRDefault="00C44121" w:rsidP="00C44121">
            <w:pPr>
              <w:pStyle w:val="ListParagraph"/>
              <w:numPr>
                <w:ilvl w:val="0"/>
                <w:numId w:val="22"/>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Tổng lợi nhuận sau thuế</w:t>
            </w:r>
          </w:p>
        </w:tc>
        <w:tc>
          <w:tcPr>
            <w:tcW w:w="1276" w:type="dxa"/>
            <w:vAlign w:val="center"/>
          </w:tcPr>
          <w:p w:rsidR="00C44121" w:rsidRPr="00022252" w:rsidRDefault="004E3916"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53.96</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59,28</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-8.97%</w:t>
            </w:r>
          </w:p>
        </w:tc>
      </w:tr>
      <w:tr w:rsidR="00C44121" w:rsidRPr="00EA52A7" w:rsidTr="00A17FDB">
        <w:tc>
          <w:tcPr>
            <w:tcW w:w="5240" w:type="dxa"/>
            <w:vAlign w:val="center"/>
          </w:tcPr>
          <w:p w:rsidR="00C44121" w:rsidRPr="00022252" w:rsidRDefault="00C44121" w:rsidP="00C44121">
            <w:pPr>
              <w:pStyle w:val="ListParagraph"/>
              <w:numPr>
                <w:ilvl w:val="0"/>
                <w:numId w:val="20"/>
              </w:numPr>
              <w:tabs>
                <w:tab w:val="left" w:pos="420"/>
              </w:tabs>
              <w:spacing w:after="0" w:line="240" w:lineRule="auto"/>
              <w:ind w:left="164" w:firstLine="0"/>
              <w:rPr>
                <w:rFonts w:ascii="Times New Roman" w:hAnsi="Times New Roman"/>
                <w:b/>
                <w:sz w:val="24"/>
                <w:szCs w:val="24"/>
              </w:rPr>
            </w:pPr>
            <w:r w:rsidRPr="00022252">
              <w:rPr>
                <w:rFonts w:ascii="Times New Roman" w:hAnsi="Times New Roman"/>
                <w:b/>
                <w:sz w:val="24"/>
                <w:szCs w:val="24"/>
              </w:rPr>
              <w:t>Bảng cân đối kế toán</w:t>
            </w:r>
          </w:p>
        </w:tc>
        <w:tc>
          <w:tcPr>
            <w:tcW w:w="1276" w:type="dxa"/>
            <w:vAlign w:val="center"/>
          </w:tcPr>
          <w:p w:rsidR="00C44121" w:rsidRPr="00022252" w:rsidRDefault="00C44121" w:rsidP="00C44121">
            <w:pPr>
              <w:spacing w:after="0" w:line="240" w:lineRule="auto"/>
              <w:contextualSpacing/>
              <w:jc w:val="center"/>
              <w:rPr>
                <w:rFonts w:ascii="Times New Roman" w:hAnsi="Times New Roman"/>
                <w:b/>
                <w:sz w:val="24"/>
                <w:szCs w:val="24"/>
              </w:rPr>
            </w:pPr>
          </w:p>
        </w:tc>
        <w:tc>
          <w:tcPr>
            <w:tcW w:w="1417" w:type="dxa"/>
            <w:vAlign w:val="center"/>
          </w:tcPr>
          <w:p w:rsidR="00C44121" w:rsidRPr="00022252" w:rsidRDefault="00C44121" w:rsidP="00C44121">
            <w:pPr>
              <w:spacing w:after="0" w:line="240" w:lineRule="auto"/>
              <w:contextualSpacing/>
              <w:jc w:val="center"/>
              <w:rPr>
                <w:rFonts w:ascii="Times New Roman" w:hAnsi="Times New Roman"/>
                <w:b/>
                <w:sz w:val="24"/>
                <w:szCs w:val="24"/>
              </w:rPr>
            </w:pPr>
          </w:p>
        </w:tc>
        <w:tc>
          <w:tcPr>
            <w:tcW w:w="1412" w:type="dxa"/>
            <w:vAlign w:val="center"/>
          </w:tcPr>
          <w:p w:rsidR="00C44121" w:rsidRPr="00022252" w:rsidRDefault="00C44121" w:rsidP="00C44121">
            <w:pPr>
              <w:spacing w:after="0" w:line="240" w:lineRule="auto"/>
              <w:contextualSpacing/>
              <w:jc w:val="center"/>
              <w:rPr>
                <w:rFonts w:ascii="Times New Roman" w:hAnsi="Times New Roman"/>
                <w:b/>
                <w:sz w:val="24"/>
                <w:szCs w:val="24"/>
              </w:rPr>
            </w:pPr>
          </w:p>
        </w:tc>
      </w:tr>
      <w:tr w:rsidR="00C44121" w:rsidRPr="00EA52A7" w:rsidTr="00A17FDB">
        <w:tc>
          <w:tcPr>
            <w:tcW w:w="5240" w:type="dxa"/>
            <w:vAlign w:val="center"/>
          </w:tcPr>
          <w:p w:rsidR="00C44121" w:rsidRPr="00022252" w:rsidRDefault="00C44121" w:rsidP="00C44121">
            <w:pPr>
              <w:pStyle w:val="ListParagraph"/>
              <w:numPr>
                <w:ilvl w:val="0"/>
                <w:numId w:val="23"/>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Tổng tài sản</w:t>
            </w:r>
          </w:p>
        </w:tc>
        <w:tc>
          <w:tcPr>
            <w:tcW w:w="1276" w:type="dxa"/>
            <w:vAlign w:val="center"/>
          </w:tcPr>
          <w:p w:rsidR="00C44121" w:rsidRPr="00022252" w:rsidRDefault="004E3916"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1.379,9</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1.274,3</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8.29%</w:t>
            </w:r>
          </w:p>
        </w:tc>
      </w:tr>
      <w:tr w:rsidR="00C44121" w:rsidRPr="00EA52A7" w:rsidTr="00A17FDB">
        <w:tc>
          <w:tcPr>
            <w:tcW w:w="5240" w:type="dxa"/>
            <w:vAlign w:val="center"/>
          </w:tcPr>
          <w:p w:rsidR="00C44121" w:rsidRPr="00022252" w:rsidRDefault="00C44121" w:rsidP="00C44121">
            <w:pPr>
              <w:pStyle w:val="ListParagraph"/>
              <w:numPr>
                <w:ilvl w:val="0"/>
                <w:numId w:val="24"/>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Tài sản ngắn hạn (hợp nhất)</w:t>
            </w:r>
          </w:p>
        </w:tc>
        <w:tc>
          <w:tcPr>
            <w:tcW w:w="1276"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879,</w:t>
            </w:r>
            <w:r w:rsidR="004E3916" w:rsidRPr="00022252">
              <w:rPr>
                <w:rFonts w:ascii="Times New Roman" w:hAnsi="Times New Roman"/>
                <w:sz w:val="24"/>
                <w:szCs w:val="24"/>
              </w:rPr>
              <w:t>6</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900,2</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-2.29%</w:t>
            </w:r>
          </w:p>
        </w:tc>
      </w:tr>
      <w:tr w:rsidR="00C44121" w:rsidRPr="00EA52A7" w:rsidTr="00A17FDB">
        <w:tc>
          <w:tcPr>
            <w:tcW w:w="5240" w:type="dxa"/>
            <w:vAlign w:val="center"/>
          </w:tcPr>
          <w:p w:rsidR="00C44121" w:rsidRPr="00022252" w:rsidRDefault="00C44121" w:rsidP="00C44121">
            <w:pPr>
              <w:pStyle w:val="ListParagraph"/>
              <w:numPr>
                <w:ilvl w:val="0"/>
                <w:numId w:val="24"/>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Tài sản dài hạn (hợp nhất)</w:t>
            </w:r>
          </w:p>
        </w:tc>
        <w:tc>
          <w:tcPr>
            <w:tcW w:w="1276"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500,2</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374,0</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33.74%</w:t>
            </w:r>
          </w:p>
        </w:tc>
      </w:tr>
      <w:tr w:rsidR="00C44121" w:rsidRPr="00EA52A7" w:rsidTr="00A17FDB">
        <w:tc>
          <w:tcPr>
            <w:tcW w:w="5240" w:type="dxa"/>
            <w:vAlign w:val="center"/>
          </w:tcPr>
          <w:p w:rsidR="00C44121" w:rsidRPr="00022252" w:rsidRDefault="00C44121" w:rsidP="00C44121">
            <w:pPr>
              <w:pStyle w:val="ListParagraph"/>
              <w:numPr>
                <w:ilvl w:val="0"/>
                <w:numId w:val="23"/>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Tổng nợ phải trả</w:t>
            </w:r>
          </w:p>
        </w:tc>
        <w:tc>
          <w:tcPr>
            <w:tcW w:w="1276"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761,1</w:t>
            </w:r>
          </w:p>
        </w:tc>
        <w:tc>
          <w:tcPr>
            <w:tcW w:w="1417"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704,6</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8.02%</w:t>
            </w:r>
          </w:p>
        </w:tc>
      </w:tr>
      <w:tr w:rsidR="00C44121" w:rsidRPr="00EA52A7" w:rsidTr="00A17FDB">
        <w:tc>
          <w:tcPr>
            <w:tcW w:w="5240" w:type="dxa"/>
            <w:vAlign w:val="center"/>
          </w:tcPr>
          <w:p w:rsidR="00C44121" w:rsidRPr="00022252" w:rsidRDefault="00C44121" w:rsidP="00C44121">
            <w:pPr>
              <w:pStyle w:val="ListParagraph"/>
              <w:numPr>
                <w:ilvl w:val="0"/>
                <w:numId w:val="24"/>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Nợ ngắn hạn (hợp nhất)</w:t>
            </w:r>
          </w:p>
        </w:tc>
        <w:tc>
          <w:tcPr>
            <w:tcW w:w="1276"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633,2</w:t>
            </w:r>
          </w:p>
        </w:tc>
        <w:tc>
          <w:tcPr>
            <w:tcW w:w="1417"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584,8</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8.29%</w:t>
            </w:r>
          </w:p>
        </w:tc>
      </w:tr>
      <w:tr w:rsidR="00C44121" w:rsidRPr="00EA52A7" w:rsidTr="00A17FDB">
        <w:tc>
          <w:tcPr>
            <w:tcW w:w="5240" w:type="dxa"/>
            <w:vAlign w:val="center"/>
          </w:tcPr>
          <w:p w:rsidR="00C44121" w:rsidRPr="00022252" w:rsidRDefault="00C44121" w:rsidP="00C44121">
            <w:pPr>
              <w:pStyle w:val="ListParagraph"/>
              <w:numPr>
                <w:ilvl w:val="0"/>
                <w:numId w:val="24"/>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Nợ dài hạn (hợp nhất)</w:t>
            </w:r>
          </w:p>
        </w:tc>
        <w:tc>
          <w:tcPr>
            <w:tcW w:w="1276"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127,9</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119,9</w:t>
            </w:r>
          </w:p>
        </w:tc>
        <w:tc>
          <w:tcPr>
            <w:tcW w:w="1412" w:type="dxa"/>
            <w:vAlign w:val="center"/>
          </w:tcPr>
          <w:p w:rsidR="00C44121" w:rsidRPr="00022252" w:rsidRDefault="008D36DF" w:rsidP="00C44121">
            <w:pPr>
              <w:spacing w:after="0" w:line="240" w:lineRule="auto"/>
              <w:jc w:val="center"/>
              <w:rPr>
                <w:rFonts w:ascii="Times New Roman" w:hAnsi="Times New Roman"/>
                <w:sz w:val="24"/>
                <w:szCs w:val="24"/>
              </w:rPr>
            </w:pPr>
            <w:r w:rsidRPr="00022252">
              <w:rPr>
                <w:rFonts w:ascii="Times New Roman" w:hAnsi="Times New Roman"/>
                <w:sz w:val="24"/>
                <w:szCs w:val="24"/>
              </w:rPr>
              <w:t>6.67%</w:t>
            </w:r>
          </w:p>
        </w:tc>
      </w:tr>
      <w:tr w:rsidR="00C44121" w:rsidRPr="00EA52A7" w:rsidTr="00A17FDB">
        <w:tc>
          <w:tcPr>
            <w:tcW w:w="5240" w:type="dxa"/>
            <w:vAlign w:val="center"/>
          </w:tcPr>
          <w:p w:rsidR="00C44121" w:rsidRPr="00022252" w:rsidRDefault="00C44121" w:rsidP="00C44121">
            <w:pPr>
              <w:pStyle w:val="ListParagraph"/>
              <w:numPr>
                <w:ilvl w:val="0"/>
                <w:numId w:val="23"/>
              </w:numPr>
              <w:tabs>
                <w:tab w:val="left" w:pos="420"/>
              </w:tabs>
              <w:spacing w:after="0" w:line="240" w:lineRule="auto"/>
              <w:ind w:left="164" w:firstLine="0"/>
              <w:rPr>
                <w:rFonts w:ascii="Times New Roman" w:hAnsi="Times New Roman"/>
                <w:sz w:val="24"/>
                <w:szCs w:val="24"/>
              </w:rPr>
            </w:pPr>
            <w:r w:rsidRPr="00022252">
              <w:rPr>
                <w:rFonts w:ascii="Times New Roman" w:hAnsi="Times New Roman"/>
                <w:sz w:val="24"/>
                <w:szCs w:val="24"/>
              </w:rPr>
              <w:t>Tổng vốn chủ sở hữu</w:t>
            </w:r>
          </w:p>
        </w:tc>
        <w:tc>
          <w:tcPr>
            <w:tcW w:w="1276"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618,7</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587,7</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5.27%</w:t>
            </w:r>
          </w:p>
        </w:tc>
      </w:tr>
      <w:tr w:rsidR="00C44121" w:rsidRPr="00EA52A7" w:rsidTr="00022252">
        <w:trPr>
          <w:trHeight w:val="99"/>
        </w:trPr>
        <w:tc>
          <w:tcPr>
            <w:tcW w:w="5240" w:type="dxa"/>
            <w:vAlign w:val="center"/>
          </w:tcPr>
          <w:p w:rsidR="00C44121" w:rsidRPr="00022252" w:rsidRDefault="00C44121" w:rsidP="00C44121">
            <w:pPr>
              <w:pStyle w:val="ListParagraph"/>
              <w:tabs>
                <w:tab w:val="left" w:pos="420"/>
              </w:tabs>
              <w:spacing w:after="0" w:line="240" w:lineRule="auto"/>
              <w:ind w:left="164"/>
              <w:rPr>
                <w:rFonts w:ascii="Times New Roman" w:hAnsi="Times New Roman"/>
                <w:sz w:val="24"/>
                <w:szCs w:val="24"/>
              </w:rPr>
            </w:pPr>
            <w:r w:rsidRPr="00022252">
              <w:rPr>
                <w:rFonts w:ascii="Times New Roman" w:hAnsi="Times New Roman"/>
                <w:sz w:val="24"/>
                <w:szCs w:val="24"/>
              </w:rPr>
              <w:t>Vốn chủ sở hữu (hợp nhất)</w:t>
            </w:r>
          </w:p>
        </w:tc>
        <w:tc>
          <w:tcPr>
            <w:tcW w:w="1276" w:type="dxa"/>
            <w:vAlign w:val="center"/>
          </w:tcPr>
          <w:p w:rsidR="00C44121" w:rsidRPr="00022252" w:rsidRDefault="00990ABD"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618,7</w:t>
            </w:r>
          </w:p>
        </w:tc>
        <w:tc>
          <w:tcPr>
            <w:tcW w:w="1417" w:type="dxa"/>
            <w:vAlign w:val="center"/>
          </w:tcPr>
          <w:p w:rsidR="00C44121" w:rsidRPr="00022252" w:rsidRDefault="00C44121" w:rsidP="00C44121">
            <w:pPr>
              <w:spacing w:after="0" w:line="240" w:lineRule="auto"/>
              <w:contextualSpacing/>
              <w:jc w:val="right"/>
              <w:rPr>
                <w:rFonts w:ascii="Times New Roman" w:hAnsi="Times New Roman"/>
                <w:sz w:val="24"/>
                <w:szCs w:val="24"/>
              </w:rPr>
            </w:pPr>
            <w:r w:rsidRPr="00022252">
              <w:rPr>
                <w:rFonts w:ascii="Times New Roman" w:hAnsi="Times New Roman"/>
                <w:sz w:val="24"/>
                <w:szCs w:val="24"/>
              </w:rPr>
              <w:t>587,7</w:t>
            </w:r>
          </w:p>
        </w:tc>
        <w:tc>
          <w:tcPr>
            <w:tcW w:w="1412" w:type="dxa"/>
            <w:vAlign w:val="center"/>
          </w:tcPr>
          <w:p w:rsidR="00C44121" w:rsidRPr="00022252" w:rsidRDefault="008D36DF" w:rsidP="00C44121">
            <w:pPr>
              <w:spacing w:after="0" w:line="240" w:lineRule="auto"/>
              <w:contextualSpacing/>
              <w:jc w:val="center"/>
              <w:rPr>
                <w:rFonts w:ascii="Times New Roman" w:hAnsi="Times New Roman"/>
                <w:sz w:val="24"/>
                <w:szCs w:val="24"/>
              </w:rPr>
            </w:pPr>
            <w:r w:rsidRPr="00022252">
              <w:rPr>
                <w:rFonts w:ascii="Times New Roman" w:hAnsi="Times New Roman"/>
                <w:sz w:val="24"/>
                <w:szCs w:val="24"/>
              </w:rPr>
              <w:t>5.27%</w:t>
            </w:r>
          </w:p>
        </w:tc>
      </w:tr>
    </w:tbl>
    <w:p w:rsidR="00487CA9" w:rsidRPr="00EC0489" w:rsidRDefault="008276A3" w:rsidP="00FD01CC">
      <w:pPr>
        <w:spacing w:after="120" w:line="360" w:lineRule="auto"/>
        <w:ind w:firstLine="284"/>
        <w:contextualSpacing/>
        <w:jc w:val="both"/>
        <w:rPr>
          <w:rFonts w:ascii="Times New Roman" w:hAnsi="Times New Roman"/>
          <w:i/>
          <w:sz w:val="24"/>
          <w:szCs w:val="24"/>
        </w:rPr>
      </w:pPr>
      <w:r w:rsidRPr="00EC0489">
        <w:rPr>
          <w:rFonts w:ascii="Times New Roman" w:hAnsi="Times New Roman"/>
          <w:i/>
          <w:sz w:val="24"/>
          <w:szCs w:val="24"/>
        </w:rPr>
        <w:t>So sánh chỉ</w:t>
      </w:r>
      <w:r w:rsidR="00917B0E" w:rsidRPr="00EC0489">
        <w:rPr>
          <w:rFonts w:ascii="Times New Roman" w:hAnsi="Times New Roman"/>
          <w:i/>
          <w:sz w:val="24"/>
          <w:szCs w:val="24"/>
        </w:rPr>
        <w:t xml:space="preserve"> tiêu tài chính năm 201</w:t>
      </w:r>
      <w:r w:rsidR="00022252">
        <w:rPr>
          <w:rFonts w:ascii="Times New Roman" w:hAnsi="Times New Roman"/>
          <w:i/>
          <w:sz w:val="24"/>
          <w:szCs w:val="24"/>
        </w:rPr>
        <w:t>8 và năm 2017</w:t>
      </w:r>
      <w:r w:rsidR="00A10907" w:rsidRPr="00EC0489">
        <w:rPr>
          <w:rFonts w:ascii="Times New Roman" w:hAnsi="Times New Roman"/>
          <w:i/>
          <w:sz w:val="24"/>
          <w:szCs w:val="24"/>
        </w:rPr>
        <w:t>:</w:t>
      </w:r>
    </w:p>
    <w:tbl>
      <w:tblPr>
        <w:tblStyle w:val="TableGrid"/>
        <w:tblW w:w="0" w:type="auto"/>
        <w:tblLook w:val="04A0" w:firstRow="1" w:lastRow="0" w:firstColumn="1" w:lastColumn="0" w:noHBand="0" w:noVBand="1"/>
      </w:tblPr>
      <w:tblGrid>
        <w:gridCol w:w="4672"/>
        <w:gridCol w:w="1418"/>
        <w:gridCol w:w="1559"/>
        <w:gridCol w:w="1696"/>
      </w:tblGrid>
      <w:tr w:rsidR="00EA52A7" w:rsidRPr="00EA52A7" w:rsidTr="000E4C58">
        <w:tc>
          <w:tcPr>
            <w:tcW w:w="4672" w:type="dxa"/>
          </w:tcPr>
          <w:p w:rsidR="00676483" w:rsidRPr="00E960B5" w:rsidRDefault="00676483" w:rsidP="00FD01CC">
            <w:pPr>
              <w:spacing w:after="0" w:line="300" w:lineRule="exact"/>
              <w:contextualSpacing/>
              <w:jc w:val="both"/>
              <w:rPr>
                <w:rFonts w:ascii="Times New Roman" w:hAnsi="Times New Roman"/>
                <w:b/>
                <w:sz w:val="24"/>
                <w:szCs w:val="24"/>
              </w:rPr>
            </w:pPr>
            <w:r w:rsidRPr="00E960B5">
              <w:rPr>
                <w:rFonts w:ascii="Times New Roman" w:hAnsi="Times New Roman"/>
                <w:b/>
                <w:sz w:val="24"/>
                <w:szCs w:val="24"/>
              </w:rPr>
              <w:t>Chỉ số tài chính</w:t>
            </w:r>
          </w:p>
        </w:tc>
        <w:tc>
          <w:tcPr>
            <w:tcW w:w="1418" w:type="dxa"/>
          </w:tcPr>
          <w:p w:rsidR="00676483" w:rsidRPr="00E960B5" w:rsidRDefault="00C44121" w:rsidP="00FD01CC">
            <w:pPr>
              <w:spacing w:after="0" w:line="300" w:lineRule="exact"/>
              <w:contextualSpacing/>
              <w:jc w:val="both"/>
              <w:rPr>
                <w:rFonts w:ascii="Times New Roman" w:hAnsi="Times New Roman"/>
                <w:b/>
                <w:sz w:val="24"/>
                <w:szCs w:val="24"/>
              </w:rPr>
            </w:pPr>
            <w:r w:rsidRPr="00E960B5">
              <w:rPr>
                <w:rFonts w:ascii="Times New Roman" w:hAnsi="Times New Roman"/>
                <w:b/>
                <w:sz w:val="24"/>
                <w:szCs w:val="24"/>
              </w:rPr>
              <w:t>Năm 2018</w:t>
            </w:r>
          </w:p>
        </w:tc>
        <w:tc>
          <w:tcPr>
            <w:tcW w:w="1559" w:type="dxa"/>
          </w:tcPr>
          <w:p w:rsidR="00676483" w:rsidRPr="00E960B5" w:rsidRDefault="00C44121" w:rsidP="00FD01CC">
            <w:pPr>
              <w:spacing w:after="0" w:line="300" w:lineRule="exact"/>
              <w:contextualSpacing/>
              <w:jc w:val="both"/>
              <w:rPr>
                <w:rFonts w:ascii="Times New Roman" w:hAnsi="Times New Roman"/>
                <w:b/>
                <w:sz w:val="24"/>
                <w:szCs w:val="24"/>
              </w:rPr>
            </w:pPr>
            <w:r w:rsidRPr="00E960B5">
              <w:rPr>
                <w:rFonts w:ascii="Times New Roman" w:hAnsi="Times New Roman"/>
                <w:b/>
                <w:sz w:val="24"/>
                <w:szCs w:val="24"/>
              </w:rPr>
              <w:t>Năm 2017</w:t>
            </w:r>
          </w:p>
        </w:tc>
        <w:tc>
          <w:tcPr>
            <w:tcW w:w="1696" w:type="dxa"/>
          </w:tcPr>
          <w:p w:rsidR="00676483" w:rsidRPr="00E960B5" w:rsidRDefault="00676483" w:rsidP="00FD01CC">
            <w:pPr>
              <w:spacing w:after="0" w:line="300" w:lineRule="exact"/>
              <w:contextualSpacing/>
              <w:jc w:val="both"/>
              <w:rPr>
                <w:rFonts w:ascii="Times New Roman" w:hAnsi="Times New Roman"/>
                <w:b/>
                <w:sz w:val="24"/>
                <w:szCs w:val="24"/>
              </w:rPr>
            </w:pPr>
            <w:r w:rsidRPr="00E960B5">
              <w:rPr>
                <w:rFonts w:ascii="Times New Roman" w:hAnsi="Times New Roman"/>
                <w:b/>
                <w:sz w:val="24"/>
                <w:szCs w:val="24"/>
              </w:rPr>
              <w:t>Tăng/Giảm</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Vòng quay hàng tồn kho</w:t>
            </w:r>
          </w:p>
        </w:tc>
        <w:tc>
          <w:tcPr>
            <w:tcW w:w="1418" w:type="dxa"/>
            <w:vAlign w:val="center"/>
          </w:tcPr>
          <w:p w:rsidR="00C44121" w:rsidRPr="00E960B5" w:rsidRDefault="00631D2E"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2.7</w:t>
            </w:r>
          </w:p>
        </w:tc>
        <w:tc>
          <w:tcPr>
            <w:tcW w:w="1559" w:type="dxa"/>
            <w:vAlign w:val="center"/>
          </w:tcPr>
          <w:p w:rsidR="00C44121" w:rsidRPr="00E960B5" w:rsidRDefault="00C44121"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3.03</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-10.89%</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Vòng quay tổng tài sản</w:t>
            </w:r>
          </w:p>
        </w:tc>
        <w:tc>
          <w:tcPr>
            <w:tcW w:w="1418" w:type="dxa"/>
            <w:vAlign w:val="center"/>
          </w:tcPr>
          <w:p w:rsidR="00C44121" w:rsidRPr="00E960B5" w:rsidRDefault="005861D0"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1.16</w:t>
            </w:r>
          </w:p>
        </w:tc>
        <w:tc>
          <w:tcPr>
            <w:tcW w:w="1559" w:type="dxa"/>
            <w:vAlign w:val="center"/>
          </w:tcPr>
          <w:p w:rsidR="00C44121" w:rsidRPr="00E960B5" w:rsidRDefault="00C44121"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1.40</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-17.14%</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Hệ số nợ/vốn chủ sở hữu</w:t>
            </w:r>
          </w:p>
        </w:tc>
        <w:tc>
          <w:tcPr>
            <w:tcW w:w="1418" w:type="dxa"/>
            <w:vAlign w:val="center"/>
          </w:tcPr>
          <w:p w:rsidR="00C44121" w:rsidRPr="00E960B5" w:rsidRDefault="00DA5078"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1.23</w:t>
            </w:r>
          </w:p>
        </w:tc>
        <w:tc>
          <w:tcPr>
            <w:tcW w:w="1559" w:type="dxa"/>
            <w:vAlign w:val="center"/>
          </w:tcPr>
          <w:p w:rsidR="00C44121" w:rsidRPr="00E960B5" w:rsidRDefault="005861D0"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1.2</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2.5%</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Tỷ suất lãi gộp/Doanh thu</w:t>
            </w:r>
          </w:p>
        </w:tc>
        <w:tc>
          <w:tcPr>
            <w:tcW w:w="1418" w:type="dxa"/>
            <w:vAlign w:val="center"/>
          </w:tcPr>
          <w:p w:rsidR="00C44121" w:rsidRPr="00E960B5" w:rsidRDefault="00DA5078"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9.21%</w:t>
            </w:r>
          </w:p>
        </w:tc>
        <w:tc>
          <w:tcPr>
            <w:tcW w:w="1559" w:type="dxa"/>
            <w:vAlign w:val="center"/>
          </w:tcPr>
          <w:p w:rsidR="00C44121" w:rsidRPr="00E960B5" w:rsidRDefault="00C44121"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8.50%</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8.35%</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Tỷ suất lợi nhuận/Tổng tài sản</w:t>
            </w:r>
          </w:p>
        </w:tc>
        <w:tc>
          <w:tcPr>
            <w:tcW w:w="1418" w:type="dxa"/>
            <w:vAlign w:val="center"/>
          </w:tcPr>
          <w:p w:rsidR="00C44121" w:rsidRPr="00E960B5" w:rsidRDefault="00C6355E"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3.91%</w:t>
            </w:r>
          </w:p>
        </w:tc>
        <w:tc>
          <w:tcPr>
            <w:tcW w:w="1559" w:type="dxa"/>
            <w:vAlign w:val="center"/>
          </w:tcPr>
          <w:p w:rsidR="00C44121" w:rsidRPr="00E960B5" w:rsidRDefault="00C6355E"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4.59</w:t>
            </w:r>
            <w:r w:rsidR="00C44121" w:rsidRPr="00E960B5">
              <w:rPr>
                <w:rFonts w:ascii="Times New Roman" w:hAnsi="Times New Roman"/>
                <w:sz w:val="24"/>
                <w:szCs w:val="24"/>
              </w:rPr>
              <w:t>%</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-14.81%</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Hệ số Tổng tài sản/Vốn chủ sở hữu</w:t>
            </w:r>
          </w:p>
        </w:tc>
        <w:tc>
          <w:tcPr>
            <w:tcW w:w="1418" w:type="dxa"/>
            <w:vAlign w:val="center"/>
          </w:tcPr>
          <w:p w:rsidR="00C44121" w:rsidRPr="00E960B5" w:rsidRDefault="00C6355E"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2.23</w:t>
            </w:r>
          </w:p>
        </w:tc>
        <w:tc>
          <w:tcPr>
            <w:tcW w:w="1559" w:type="dxa"/>
            <w:vAlign w:val="center"/>
          </w:tcPr>
          <w:p w:rsidR="00C44121" w:rsidRPr="00E960B5" w:rsidRDefault="00C44121"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2,17</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2.76%</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Hệ số Doanh thu/Tổng tài sản</w:t>
            </w:r>
          </w:p>
        </w:tc>
        <w:tc>
          <w:tcPr>
            <w:tcW w:w="1418" w:type="dxa"/>
            <w:vAlign w:val="center"/>
          </w:tcPr>
          <w:p w:rsidR="00C44121" w:rsidRPr="00E960B5" w:rsidRDefault="00DA5078"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1.13</w:t>
            </w:r>
          </w:p>
        </w:tc>
        <w:tc>
          <w:tcPr>
            <w:tcW w:w="1559" w:type="dxa"/>
            <w:vAlign w:val="center"/>
          </w:tcPr>
          <w:p w:rsidR="00C44121" w:rsidRPr="00E960B5" w:rsidRDefault="00C44121"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1.29</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-12.40%</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Tỷ suất lợi nhuận ròng/Vốn chủ sở hữu</w:t>
            </w:r>
          </w:p>
        </w:tc>
        <w:tc>
          <w:tcPr>
            <w:tcW w:w="1418" w:type="dxa"/>
            <w:vAlign w:val="center"/>
          </w:tcPr>
          <w:p w:rsidR="00C44121" w:rsidRPr="00E960B5" w:rsidRDefault="00DA5078"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8.72%</w:t>
            </w:r>
          </w:p>
        </w:tc>
        <w:tc>
          <w:tcPr>
            <w:tcW w:w="1559" w:type="dxa"/>
            <w:vAlign w:val="center"/>
          </w:tcPr>
          <w:p w:rsidR="00C44121" w:rsidRPr="00E960B5" w:rsidRDefault="00C44121"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10,09%</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-13.28%</w:t>
            </w:r>
          </w:p>
        </w:tc>
      </w:tr>
      <w:tr w:rsidR="00C44121" w:rsidRPr="00EA52A7" w:rsidTr="000E4C58">
        <w:tc>
          <w:tcPr>
            <w:tcW w:w="4672" w:type="dxa"/>
          </w:tcPr>
          <w:p w:rsidR="00C44121" w:rsidRPr="00E960B5" w:rsidRDefault="00C44121" w:rsidP="00C44121">
            <w:pPr>
              <w:spacing w:after="0" w:line="300" w:lineRule="exact"/>
              <w:contextualSpacing/>
              <w:jc w:val="both"/>
              <w:rPr>
                <w:rFonts w:ascii="Times New Roman" w:hAnsi="Times New Roman"/>
                <w:sz w:val="24"/>
                <w:szCs w:val="24"/>
              </w:rPr>
            </w:pPr>
            <w:r w:rsidRPr="00E960B5">
              <w:rPr>
                <w:rFonts w:ascii="Times New Roman" w:hAnsi="Times New Roman"/>
                <w:sz w:val="24"/>
                <w:szCs w:val="24"/>
              </w:rPr>
              <w:t>Lợi nhuận ròng/Cổ phiếu</w:t>
            </w:r>
          </w:p>
        </w:tc>
        <w:tc>
          <w:tcPr>
            <w:tcW w:w="1418" w:type="dxa"/>
            <w:vAlign w:val="center"/>
          </w:tcPr>
          <w:p w:rsidR="00C44121" w:rsidRPr="00E960B5" w:rsidRDefault="00DA5078"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1,081</w:t>
            </w:r>
          </w:p>
        </w:tc>
        <w:tc>
          <w:tcPr>
            <w:tcW w:w="1559" w:type="dxa"/>
            <w:vAlign w:val="center"/>
          </w:tcPr>
          <w:p w:rsidR="00C44121" w:rsidRPr="00E960B5" w:rsidRDefault="00C44121"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1,335</w:t>
            </w:r>
          </w:p>
        </w:tc>
        <w:tc>
          <w:tcPr>
            <w:tcW w:w="1696" w:type="dxa"/>
            <w:vAlign w:val="center"/>
          </w:tcPr>
          <w:p w:rsidR="00C44121" w:rsidRPr="00E960B5" w:rsidRDefault="00C5742F" w:rsidP="00C44121">
            <w:pPr>
              <w:spacing w:after="0" w:line="300" w:lineRule="exact"/>
              <w:contextualSpacing/>
              <w:jc w:val="center"/>
              <w:rPr>
                <w:rFonts w:ascii="Times New Roman" w:hAnsi="Times New Roman"/>
                <w:sz w:val="24"/>
                <w:szCs w:val="24"/>
              </w:rPr>
            </w:pPr>
            <w:r w:rsidRPr="00E960B5">
              <w:rPr>
                <w:rFonts w:ascii="Times New Roman" w:hAnsi="Times New Roman"/>
                <w:sz w:val="24"/>
                <w:szCs w:val="24"/>
              </w:rPr>
              <w:t>19.03%</w:t>
            </w:r>
          </w:p>
        </w:tc>
      </w:tr>
    </w:tbl>
    <w:p w:rsidR="00B91C89" w:rsidRPr="00E960B5" w:rsidRDefault="00B91C89" w:rsidP="00FD01CC">
      <w:pPr>
        <w:spacing w:after="120" w:line="360" w:lineRule="auto"/>
        <w:ind w:firstLine="284"/>
        <w:contextualSpacing/>
        <w:jc w:val="both"/>
        <w:rPr>
          <w:rFonts w:ascii="Times New Roman" w:hAnsi="Times New Roman"/>
          <w:sz w:val="24"/>
          <w:szCs w:val="24"/>
        </w:rPr>
      </w:pPr>
      <w:r>
        <w:rPr>
          <w:rFonts w:ascii="Times New Roman" w:hAnsi="Times New Roman"/>
          <w:sz w:val="24"/>
          <w:szCs w:val="24"/>
        </w:rPr>
        <w:t>Qua bức tranh tài chính năm 2018 so với năm 2017</w:t>
      </w:r>
      <w:r w:rsidR="00EA52A7">
        <w:rPr>
          <w:rFonts w:ascii="Times New Roman" w:hAnsi="Times New Roman"/>
          <w:sz w:val="24"/>
          <w:szCs w:val="24"/>
        </w:rPr>
        <w:t xml:space="preserve"> của DAG, doanh thu và lợi nhuận có sụt giảm: cụ thể doanh thu năm 2018 là </w:t>
      </w:r>
      <w:r w:rsidR="00EA52A7" w:rsidRPr="00EA52A7">
        <w:rPr>
          <w:rFonts w:ascii="Times New Roman" w:hAnsi="Times New Roman"/>
          <w:sz w:val="24"/>
          <w:szCs w:val="24"/>
        </w:rPr>
        <w:t>1,555,337</w:t>
      </w:r>
      <w:r w:rsidR="00EA52A7">
        <w:rPr>
          <w:rFonts w:ascii="Times New Roman" w:hAnsi="Times New Roman"/>
          <w:sz w:val="24"/>
          <w:szCs w:val="24"/>
        </w:rPr>
        <w:t xml:space="preserve"> triệu đồng đạt 95% so với năm 2017 là </w:t>
      </w:r>
      <w:r w:rsidR="00EA52A7" w:rsidRPr="00EA52A7">
        <w:rPr>
          <w:rFonts w:ascii="Times New Roman" w:hAnsi="Times New Roman"/>
          <w:sz w:val="24"/>
          <w:szCs w:val="24"/>
        </w:rPr>
        <w:t>1,645,576</w:t>
      </w:r>
      <w:r w:rsidR="00EA52A7">
        <w:rPr>
          <w:rFonts w:ascii="Times New Roman" w:hAnsi="Times New Roman"/>
          <w:sz w:val="24"/>
          <w:szCs w:val="24"/>
        </w:rPr>
        <w:t xml:space="preserve"> tỷ đồng; lợi nhuận sau thuế năm 2018 là </w:t>
      </w:r>
      <w:r w:rsidR="00EA52A7" w:rsidRPr="00EA52A7">
        <w:rPr>
          <w:rFonts w:ascii="Times New Roman" w:hAnsi="Times New Roman"/>
          <w:sz w:val="24"/>
          <w:szCs w:val="24"/>
        </w:rPr>
        <w:t>53,959</w:t>
      </w:r>
      <w:r w:rsidR="00EA52A7">
        <w:rPr>
          <w:rFonts w:ascii="Times New Roman" w:hAnsi="Times New Roman"/>
          <w:sz w:val="24"/>
          <w:szCs w:val="24"/>
        </w:rPr>
        <w:t xml:space="preserve"> triệu đồng đạt 91% so với năm 2017 là </w:t>
      </w:r>
      <w:r w:rsidR="00EA52A7" w:rsidRPr="00EA52A7">
        <w:rPr>
          <w:rFonts w:ascii="Times New Roman" w:hAnsi="Times New Roman"/>
          <w:sz w:val="24"/>
          <w:szCs w:val="24"/>
        </w:rPr>
        <w:t>59,287</w:t>
      </w:r>
      <w:r w:rsidR="00EA52A7">
        <w:rPr>
          <w:rFonts w:ascii="Times New Roman" w:hAnsi="Times New Roman"/>
          <w:sz w:val="24"/>
          <w:szCs w:val="24"/>
        </w:rPr>
        <w:t xml:space="preserve"> triệu đồng</w:t>
      </w:r>
      <w:r w:rsidR="00EA52A7" w:rsidRPr="007443DC">
        <w:rPr>
          <w:rFonts w:ascii="Times New Roman" w:hAnsi="Times New Roman"/>
          <w:color w:val="FF0000"/>
          <w:sz w:val="24"/>
          <w:szCs w:val="24"/>
        </w:rPr>
        <w:t xml:space="preserve">. </w:t>
      </w:r>
      <w:r w:rsidR="00EA52A7" w:rsidRPr="00E960B5">
        <w:rPr>
          <w:rFonts w:ascii="Times New Roman" w:hAnsi="Times New Roman"/>
          <w:sz w:val="24"/>
          <w:szCs w:val="24"/>
        </w:rPr>
        <w:t xml:space="preserve">Tuy nhiên, các chỉ số khác được cải thiện , trong đó: </w:t>
      </w:r>
      <w:r w:rsidR="00E06C96" w:rsidRPr="00E960B5">
        <w:rPr>
          <w:rFonts w:ascii="Times New Roman" w:hAnsi="Times New Roman"/>
          <w:sz w:val="24"/>
          <w:szCs w:val="24"/>
        </w:rPr>
        <w:t xml:space="preserve">tổng tài sản tăng </w:t>
      </w:r>
      <w:r w:rsidR="00B4791E" w:rsidRPr="00E960B5">
        <w:rPr>
          <w:rFonts w:ascii="Times New Roman" w:hAnsi="Times New Roman"/>
          <w:sz w:val="24"/>
          <w:szCs w:val="24"/>
        </w:rPr>
        <w:t xml:space="preserve"> 8.29% </w:t>
      </w:r>
      <w:r w:rsidR="00E06C96" w:rsidRPr="00E960B5">
        <w:rPr>
          <w:rFonts w:ascii="Times New Roman" w:hAnsi="Times New Roman"/>
          <w:sz w:val="24"/>
          <w:szCs w:val="24"/>
        </w:rPr>
        <w:t>,</w:t>
      </w:r>
      <w:r w:rsidR="00EA52A7" w:rsidRPr="00E960B5">
        <w:rPr>
          <w:rFonts w:ascii="Times New Roman" w:hAnsi="Times New Roman"/>
          <w:sz w:val="24"/>
          <w:szCs w:val="24"/>
        </w:rPr>
        <w:t>nguồn vốn sở hữ</w:t>
      </w:r>
      <w:r w:rsidR="00B4791E" w:rsidRPr="00E960B5">
        <w:rPr>
          <w:rFonts w:ascii="Times New Roman" w:hAnsi="Times New Roman"/>
          <w:sz w:val="24"/>
          <w:szCs w:val="24"/>
        </w:rPr>
        <w:t>u tăng 5.27%</w:t>
      </w:r>
      <w:r w:rsidR="009C0BD1" w:rsidRPr="00E960B5">
        <w:rPr>
          <w:rFonts w:ascii="Times New Roman" w:hAnsi="Times New Roman"/>
          <w:sz w:val="24"/>
          <w:szCs w:val="24"/>
        </w:rPr>
        <w:t>.</w:t>
      </w:r>
    </w:p>
    <w:p w:rsidR="00EA52A7" w:rsidRDefault="00EA52A7" w:rsidP="00FD01CC">
      <w:pPr>
        <w:spacing w:after="120" w:line="360" w:lineRule="auto"/>
        <w:ind w:firstLine="284"/>
        <w:contextualSpacing/>
        <w:jc w:val="both"/>
        <w:rPr>
          <w:rFonts w:ascii="Times New Roman" w:hAnsi="Times New Roman"/>
          <w:sz w:val="24"/>
          <w:szCs w:val="24"/>
        </w:rPr>
      </w:pPr>
      <w:r w:rsidRPr="00EA52A7">
        <w:rPr>
          <w:rFonts w:ascii="Times New Roman" w:hAnsi="Times New Roman"/>
          <w:sz w:val="24"/>
          <w:szCs w:val="24"/>
        </w:rPr>
        <w:t xml:space="preserve">Bên cạnh đó, </w:t>
      </w:r>
      <w:r>
        <w:rPr>
          <w:rFonts w:ascii="Times New Roman" w:hAnsi="Times New Roman"/>
          <w:sz w:val="24"/>
          <w:szCs w:val="24"/>
        </w:rPr>
        <w:t>việc xuất khẩu cũng tăng trưởng từ việc xuất khẩu hạt nhựa vào Trung Quốc, đóng góp doanh thu đáng kể cho DAG.</w:t>
      </w:r>
    </w:p>
    <w:p w:rsidR="00EA52A7" w:rsidRPr="00EA52A7" w:rsidRDefault="00EA52A7" w:rsidP="00FD01CC">
      <w:pPr>
        <w:spacing w:after="120" w:line="360" w:lineRule="auto"/>
        <w:ind w:firstLine="284"/>
        <w:contextualSpacing/>
        <w:jc w:val="both"/>
        <w:rPr>
          <w:rFonts w:ascii="Times New Roman" w:hAnsi="Times New Roman"/>
          <w:sz w:val="24"/>
          <w:szCs w:val="24"/>
        </w:rPr>
      </w:pPr>
      <w:r>
        <w:rPr>
          <w:rFonts w:ascii="Times New Roman" w:hAnsi="Times New Roman"/>
          <w:sz w:val="24"/>
          <w:szCs w:val="24"/>
        </w:rPr>
        <w:t>Với kết quả kinh doanh năm 2018 chưa đạt như kỳ vọng . Tuy nhiên, ban Tổng Giám đốc đã tổ chức những cuộc họp khẩn trương, đánh giá những nguy cơ để đưa ra những giải pháp vượt qua mọi khó khăn, thách thức cho năm 2018.</w:t>
      </w:r>
    </w:p>
    <w:p w:rsidR="00517A03" w:rsidRPr="00E960B5" w:rsidRDefault="002F0699" w:rsidP="00FD01CC">
      <w:pPr>
        <w:spacing w:after="120" w:line="360" w:lineRule="auto"/>
        <w:ind w:firstLine="284"/>
        <w:contextualSpacing/>
        <w:jc w:val="both"/>
        <w:rPr>
          <w:rFonts w:ascii="Times New Roman" w:hAnsi="Times New Roman"/>
          <w:sz w:val="24"/>
          <w:szCs w:val="24"/>
        </w:rPr>
      </w:pPr>
      <w:r w:rsidRPr="00E960B5">
        <w:rPr>
          <w:rFonts w:ascii="Times New Roman" w:hAnsi="Times New Roman"/>
          <w:sz w:val="24"/>
          <w:szCs w:val="24"/>
        </w:rPr>
        <w:t>Qua các chỉ tiêu tài chính năm 201</w:t>
      </w:r>
      <w:r w:rsidR="00517A03" w:rsidRPr="00E960B5">
        <w:rPr>
          <w:rFonts w:ascii="Times New Roman" w:hAnsi="Times New Roman"/>
          <w:sz w:val="24"/>
          <w:szCs w:val="24"/>
        </w:rPr>
        <w:t>8</w:t>
      </w:r>
      <w:r w:rsidRPr="00E960B5">
        <w:rPr>
          <w:rFonts w:ascii="Times New Roman" w:hAnsi="Times New Roman"/>
          <w:sz w:val="24"/>
          <w:szCs w:val="24"/>
        </w:rPr>
        <w:t>, s</w:t>
      </w:r>
      <w:r w:rsidR="00747460" w:rsidRPr="00E960B5">
        <w:rPr>
          <w:rFonts w:ascii="Times New Roman" w:hAnsi="Times New Roman"/>
          <w:sz w:val="24"/>
          <w:szCs w:val="24"/>
        </w:rPr>
        <w:t>o vớ</w:t>
      </w:r>
      <w:r w:rsidR="00B65EE1" w:rsidRPr="00E960B5">
        <w:rPr>
          <w:rFonts w:ascii="Times New Roman" w:hAnsi="Times New Roman"/>
          <w:sz w:val="24"/>
          <w:szCs w:val="24"/>
        </w:rPr>
        <w:t>i năm 201</w:t>
      </w:r>
      <w:r w:rsidR="00517A03" w:rsidRPr="00E960B5">
        <w:rPr>
          <w:rFonts w:ascii="Times New Roman" w:hAnsi="Times New Roman"/>
          <w:sz w:val="24"/>
          <w:szCs w:val="24"/>
        </w:rPr>
        <w:t>7</w:t>
      </w:r>
      <w:r w:rsidRPr="00E960B5">
        <w:rPr>
          <w:rFonts w:ascii="Times New Roman" w:hAnsi="Times New Roman"/>
          <w:sz w:val="24"/>
          <w:szCs w:val="24"/>
        </w:rPr>
        <w:t xml:space="preserve">, </w:t>
      </w:r>
      <w:r w:rsidR="00E7570E" w:rsidRPr="00E960B5">
        <w:rPr>
          <w:rFonts w:ascii="Times New Roman" w:hAnsi="Times New Roman"/>
          <w:sz w:val="24"/>
          <w:szCs w:val="24"/>
        </w:rPr>
        <w:t xml:space="preserve">Công ty cũng đã sử dụng hiệu quả các nguồn vốn để mang lại doanh thu và lợi nhuận cao cho công ty với </w:t>
      </w:r>
      <w:r w:rsidRPr="00E960B5">
        <w:rPr>
          <w:rFonts w:ascii="Times New Roman" w:hAnsi="Times New Roman"/>
          <w:sz w:val="24"/>
          <w:szCs w:val="24"/>
        </w:rPr>
        <w:t>các c</w:t>
      </w:r>
      <w:r w:rsidR="00747460" w:rsidRPr="00E960B5">
        <w:rPr>
          <w:rFonts w:ascii="Times New Roman" w:hAnsi="Times New Roman"/>
          <w:sz w:val="24"/>
          <w:szCs w:val="24"/>
        </w:rPr>
        <w:t xml:space="preserve">hỉ tiêu </w:t>
      </w:r>
      <w:r w:rsidRPr="00E960B5">
        <w:rPr>
          <w:rFonts w:ascii="Times New Roman" w:hAnsi="Times New Roman"/>
          <w:sz w:val="24"/>
          <w:szCs w:val="24"/>
        </w:rPr>
        <w:t xml:space="preserve">tài chính đều được cải thiện đáng kể: Tổng tài sản tăng </w:t>
      </w:r>
      <w:r w:rsidR="009C0BD1" w:rsidRPr="00E960B5">
        <w:rPr>
          <w:rFonts w:ascii="Times New Roman" w:hAnsi="Times New Roman"/>
          <w:sz w:val="24"/>
          <w:szCs w:val="24"/>
        </w:rPr>
        <w:t>8.29%</w:t>
      </w:r>
      <w:r w:rsidRPr="00E960B5">
        <w:rPr>
          <w:rFonts w:ascii="Times New Roman" w:hAnsi="Times New Roman"/>
          <w:sz w:val="24"/>
          <w:szCs w:val="24"/>
        </w:rPr>
        <w:t>, trong đó nguồn vốn chủ sở hữu tăng</w:t>
      </w:r>
      <w:r w:rsidR="009C0BD1" w:rsidRPr="00E960B5">
        <w:rPr>
          <w:rFonts w:ascii="Times New Roman" w:hAnsi="Times New Roman"/>
          <w:sz w:val="24"/>
          <w:szCs w:val="24"/>
        </w:rPr>
        <w:t xml:space="preserve"> 5.27% </w:t>
      </w:r>
      <w:r w:rsidR="00E7570E" w:rsidRPr="00E960B5">
        <w:rPr>
          <w:rFonts w:ascii="Times New Roman" w:hAnsi="Times New Roman"/>
          <w:sz w:val="24"/>
          <w:szCs w:val="24"/>
        </w:rPr>
        <w:t xml:space="preserve">; </w:t>
      </w:r>
      <w:r w:rsidR="001E0582" w:rsidRPr="00E960B5">
        <w:rPr>
          <w:rFonts w:ascii="Times New Roman" w:hAnsi="Times New Roman"/>
          <w:sz w:val="24"/>
          <w:szCs w:val="24"/>
        </w:rPr>
        <w:t>Trong năm 201</w:t>
      </w:r>
      <w:r w:rsidR="00517A03" w:rsidRPr="00E960B5">
        <w:rPr>
          <w:rFonts w:ascii="Times New Roman" w:hAnsi="Times New Roman"/>
          <w:sz w:val="24"/>
          <w:szCs w:val="24"/>
        </w:rPr>
        <w:t>8</w:t>
      </w:r>
      <w:r w:rsidR="00AD591D" w:rsidRPr="00E960B5">
        <w:rPr>
          <w:rFonts w:ascii="Times New Roman" w:hAnsi="Times New Roman"/>
          <w:sz w:val="24"/>
          <w:szCs w:val="24"/>
        </w:rPr>
        <w:t>,</w:t>
      </w:r>
      <w:r w:rsidR="00A34B84" w:rsidRPr="00E960B5">
        <w:rPr>
          <w:rFonts w:ascii="Times New Roman" w:hAnsi="Times New Roman"/>
          <w:sz w:val="24"/>
          <w:szCs w:val="24"/>
        </w:rPr>
        <w:t xml:space="preserve"> </w:t>
      </w:r>
      <w:r w:rsidR="00AD591D" w:rsidRPr="00E960B5">
        <w:rPr>
          <w:rFonts w:ascii="Times New Roman" w:hAnsi="Times New Roman"/>
          <w:sz w:val="24"/>
          <w:szCs w:val="24"/>
        </w:rPr>
        <w:t>Công ty</w:t>
      </w:r>
      <w:r w:rsidR="00F704F5" w:rsidRPr="00E960B5">
        <w:rPr>
          <w:rFonts w:ascii="Times New Roman" w:hAnsi="Times New Roman"/>
          <w:sz w:val="24"/>
          <w:szCs w:val="24"/>
        </w:rPr>
        <w:t xml:space="preserve"> </w:t>
      </w:r>
      <w:r w:rsidR="00A34B84" w:rsidRPr="00E960B5">
        <w:rPr>
          <w:rFonts w:ascii="Times New Roman" w:hAnsi="Times New Roman"/>
          <w:sz w:val="24"/>
          <w:szCs w:val="24"/>
        </w:rPr>
        <w:t xml:space="preserve">đã tập trung sản xuất </w:t>
      </w:r>
      <w:r w:rsidR="00517A03" w:rsidRPr="00E960B5">
        <w:rPr>
          <w:rFonts w:ascii="Times New Roman" w:hAnsi="Times New Roman"/>
          <w:sz w:val="24"/>
          <w:szCs w:val="24"/>
        </w:rPr>
        <w:t xml:space="preserve">thành công và đưa ra thị trường Tấm trần thả PVC, tấm PVSmart, tấm Fomex; đặc biệt, DAG đã cho ra đời thanh Profile màu và vân gỗ 3D - tạo nên bước đột phá của DAG thay đổi cách nhìn mới cho người tiêu dùng Việt Nam từng chỉ biết thanh Profile uPVC màu trắng.  năm 2018, DAG đã mua dây chuyền sản xuất Mica Acrylic với Tập đoàn Jwell </w:t>
      </w:r>
      <w:r w:rsidR="00517A03" w:rsidRPr="00E960B5">
        <w:rPr>
          <w:rFonts w:ascii="Times New Roman" w:hAnsi="Times New Roman"/>
          <w:sz w:val="24"/>
          <w:szCs w:val="24"/>
        </w:rPr>
        <w:lastRenderedPageBreak/>
        <w:t>trị giá hơn 20 tỷ đồng tạo nên bước đột phá cho Việt Nam khi có dây chuyền sản xuất Mica Acrylic thay thế công nghệ ép cũ lạc hậu.</w:t>
      </w:r>
    </w:p>
    <w:p w:rsidR="00C70EF1" w:rsidRPr="00E960B5" w:rsidRDefault="00517A03" w:rsidP="007623CF">
      <w:pPr>
        <w:spacing w:after="120" w:line="360" w:lineRule="auto"/>
        <w:ind w:firstLine="284"/>
        <w:contextualSpacing/>
        <w:jc w:val="both"/>
        <w:rPr>
          <w:rFonts w:ascii="Times New Roman" w:hAnsi="Times New Roman"/>
          <w:sz w:val="24"/>
          <w:szCs w:val="24"/>
        </w:rPr>
      </w:pPr>
      <w:r w:rsidRPr="00E960B5">
        <w:rPr>
          <w:rFonts w:ascii="Times New Roman" w:hAnsi="Times New Roman"/>
          <w:sz w:val="24"/>
          <w:szCs w:val="24"/>
        </w:rPr>
        <w:t xml:space="preserve">DAG có được kết quả </w:t>
      </w:r>
      <w:r w:rsidR="00627C5B" w:rsidRPr="00E960B5">
        <w:rPr>
          <w:rFonts w:ascii="Times New Roman" w:hAnsi="Times New Roman"/>
          <w:sz w:val="24"/>
          <w:szCs w:val="24"/>
        </w:rPr>
        <w:t xml:space="preserve">hoạt động kinh doanh khả quan </w:t>
      </w:r>
      <w:r w:rsidRPr="00E960B5">
        <w:rPr>
          <w:rFonts w:ascii="Times New Roman" w:hAnsi="Times New Roman"/>
          <w:sz w:val="24"/>
          <w:szCs w:val="24"/>
        </w:rPr>
        <w:t>trong</w:t>
      </w:r>
      <w:r w:rsidR="001E0582" w:rsidRPr="00E960B5">
        <w:rPr>
          <w:rFonts w:ascii="Times New Roman" w:hAnsi="Times New Roman"/>
          <w:sz w:val="24"/>
          <w:szCs w:val="24"/>
        </w:rPr>
        <w:t xml:space="preserve"> năm 201</w:t>
      </w:r>
      <w:r w:rsidRPr="00E960B5">
        <w:rPr>
          <w:rFonts w:ascii="Times New Roman" w:hAnsi="Times New Roman"/>
          <w:sz w:val="24"/>
          <w:szCs w:val="24"/>
        </w:rPr>
        <w:t>8</w:t>
      </w:r>
      <w:r w:rsidR="00627C5B" w:rsidRPr="00E960B5">
        <w:rPr>
          <w:rFonts w:ascii="Times New Roman" w:hAnsi="Times New Roman"/>
          <w:sz w:val="24"/>
          <w:szCs w:val="24"/>
        </w:rPr>
        <w:t xml:space="preserve"> là </w:t>
      </w:r>
      <w:r w:rsidRPr="00E960B5">
        <w:rPr>
          <w:rFonts w:ascii="Times New Roman" w:hAnsi="Times New Roman"/>
          <w:sz w:val="24"/>
          <w:szCs w:val="24"/>
        </w:rPr>
        <w:t>nhờ sự chỉ đạo sát sao và linh hoạt của Hội đồng quản trị</w:t>
      </w:r>
      <w:r w:rsidR="007623CF" w:rsidRPr="00E960B5">
        <w:rPr>
          <w:rFonts w:ascii="Times New Roman" w:hAnsi="Times New Roman"/>
          <w:sz w:val="24"/>
          <w:szCs w:val="24"/>
        </w:rPr>
        <w:t>,</w:t>
      </w:r>
      <w:r w:rsidRPr="00E960B5">
        <w:rPr>
          <w:rFonts w:ascii="Times New Roman" w:hAnsi="Times New Roman"/>
          <w:sz w:val="24"/>
          <w:szCs w:val="24"/>
        </w:rPr>
        <w:t xml:space="preserve"> Ban lãnh đạo Công ty</w:t>
      </w:r>
      <w:r w:rsidR="007623CF" w:rsidRPr="00E960B5">
        <w:rPr>
          <w:rFonts w:ascii="Times New Roman" w:hAnsi="Times New Roman"/>
          <w:sz w:val="24"/>
          <w:szCs w:val="24"/>
        </w:rPr>
        <w:t xml:space="preserve"> đã</w:t>
      </w:r>
      <w:r w:rsidRPr="00E960B5">
        <w:rPr>
          <w:rFonts w:ascii="Times New Roman" w:hAnsi="Times New Roman"/>
          <w:sz w:val="24"/>
          <w:szCs w:val="24"/>
        </w:rPr>
        <w:t xml:space="preserve"> nghiêm túc đánh giá những nguy cơ nhằm đưa ra những giải pháp vượt qua mọi khó khăn, thách thức trong năm 201</w:t>
      </w:r>
      <w:r w:rsidR="007623CF" w:rsidRPr="00E960B5">
        <w:rPr>
          <w:rFonts w:ascii="Times New Roman" w:hAnsi="Times New Roman"/>
          <w:sz w:val="24"/>
          <w:szCs w:val="24"/>
        </w:rPr>
        <w:t>8</w:t>
      </w:r>
      <w:r w:rsidRPr="00E960B5">
        <w:rPr>
          <w:rFonts w:ascii="Times New Roman" w:hAnsi="Times New Roman"/>
          <w:sz w:val="24"/>
          <w:szCs w:val="24"/>
        </w:rPr>
        <w:t xml:space="preserve"> </w:t>
      </w:r>
      <w:r w:rsidR="007623CF" w:rsidRPr="00E960B5">
        <w:rPr>
          <w:rFonts w:ascii="Times New Roman" w:hAnsi="Times New Roman"/>
          <w:sz w:val="24"/>
          <w:szCs w:val="24"/>
        </w:rPr>
        <w:t xml:space="preserve">cùng với sự tâm huyết, nỗ lực của </w:t>
      </w:r>
      <w:r w:rsidR="00627C5B" w:rsidRPr="00E960B5">
        <w:rPr>
          <w:rFonts w:ascii="Times New Roman" w:hAnsi="Times New Roman"/>
          <w:sz w:val="24"/>
          <w:szCs w:val="24"/>
        </w:rPr>
        <w:t>đội ngũ cán bộ quản lý nhiều năm kinh nghiệm và nhiệt huyế</w:t>
      </w:r>
      <w:r w:rsidR="00CC47E6" w:rsidRPr="00E960B5">
        <w:rPr>
          <w:rFonts w:ascii="Times New Roman" w:hAnsi="Times New Roman"/>
          <w:sz w:val="24"/>
          <w:szCs w:val="24"/>
        </w:rPr>
        <w:t>t</w:t>
      </w:r>
      <w:r w:rsidR="00FE347D" w:rsidRPr="00E960B5">
        <w:rPr>
          <w:rFonts w:ascii="Times New Roman" w:hAnsi="Times New Roman"/>
          <w:sz w:val="24"/>
          <w:szCs w:val="24"/>
        </w:rPr>
        <w:t xml:space="preserve"> của </w:t>
      </w:r>
      <w:r w:rsidR="007623CF" w:rsidRPr="00E960B5">
        <w:rPr>
          <w:rFonts w:ascii="Times New Roman" w:hAnsi="Times New Roman"/>
          <w:sz w:val="24"/>
          <w:szCs w:val="24"/>
        </w:rPr>
        <w:t xml:space="preserve">DAG để từng bước hoàn thành kế hoạch đề ra. </w:t>
      </w:r>
    </w:p>
    <w:p w:rsidR="00DA4018" w:rsidRPr="00EC0489" w:rsidRDefault="00DA4018" w:rsidP="00FD01CC">
      <w:pPr>
        <w:pStyle w:val="ListParagraph"/>
        <w:numPr>
          <w:ilvl w:val="0"/>
          <w:numId w:val="19"/>
        </w:numPr>
        <w:tabs>
          <w:tab w:val="left" w:pos="426"/>
        </w:tabs>
        <w:spacing w:after="120" w:line="360" w:lineRule="auto"/>
        <w:ind w:left="0" w:firstLine="0"/>
        <w:jc w:val="both"/>
        <w:rPr>
          <w:rFonts w:ascii="Times New Roman" w:hAnsi="Times New Roman"/>
          <w:b/>
          <w:sz w:val="24"/>
          <w:szCs w:val="24"/>
        </w:rPr>
      </w:pPr>
      <w:r w:rsidRPr="00EC0489">
        <w:rPr>
          <w:rFonts w:ascii="Times New Roman" w:hAnsi="Times New Roman"/>
          <w:b/>
          <w:sz w:val="24"/>
          <w:szCs w:val="24"/>
        </w:rPr>
        <w:t>Các thành tựu nổi bậ</w:t>
      </w:r>
      <w:r w:rsidR="00137BD0" w:rsidRPr="00EC0489">
        <w:rPr>
          <w:rFonts w:ascii="Times New Roman" w:hAnsi="Times New Roman"/>
          <w:b/>
          <w:sz w:val="24"/>
          <w:szCs w:val="24"/>
        </w:rPr>
        <w:t>t trong năm 201</w:t>
      </w:r>
      <w:r w:rsidR="00E31F5E">
        <w:rPr>
          <w:rFonts w:ascii="Times New Roman" w:hAnsi="Times New Roman"/>
          <w:b/>
          <w:sz w:val="24"/>
          <w:szCs w:val="24"/>
        </w:rPr>
        <w:t>8</w:t>
      </w:r>
      <w:r w:rsidRPr="00EC0489">
        <w:rPr>
          <w:rFonts w:ascii="Times New Roman" w:hAnsi="Times New Roman"/>
          <w:b/>
          <w:sz w:val="24"/>
          <w:szCs w:val="24"/>
        </w:rPr>
        <w:t>:</w:t>
      </w:r>
    </w:p>
    <w:p w:rsidR="00ED6AA5" w:rsidRPr="00EC0489" w:rsidRDefault="00712984" w:rsidP="00FD01CC">
      <w:pPr>
        <w:spacing w:after="120" w:line="360" w:lineRule="auto"/>
        <w:ind w:firstLine="284"/>
        <w:contextualSpacing/>
        <w:jc w:val="both"/>
        <w:rPr>
          <w:rFonts w:ascii="Times New Roman" w:hAnsi="Times New Roman"/>
          <w:sz w:val="24"/>
          <w:szCs w:val="24"/>
        </w:rPr>
      </w:pPr>
      <w:r w:rsidRPr="00EC0489">
        <w:rPr>
          <w:rFonts w:ascii="Times New Roman" w:hAnsi="Times New Roman"/>
          <w:sz w:val="24"/>
          <w:szCs w:val="24"/>
        </w:rPr>
        <w:t>Bên cạnh các kết quả về tài chính, t</w:t>
      </w:r>
      <w:r w:rsidR="00ED6AA5" w:rsidRPr="00EC0489">
        <w:rPr>
          <w:rFonts w:ascii="Times New Roman" w:hAnsi="Times New Roman"/>
          <w:sz w:val="24"/>
          <w:szCs w:val="24"/>
        </w:rPr>
        <w:t>rong năm</w:t>
      </w:r>
      <w:r w:rsidR="00B65EE1" w:rsidRPr="00EC0489">
        <w:rPr>
          <w:rFonts w:ascii="Times New Roman" w:hAnsi="Times New Roman"/>
          <w:sz w:val="24"/>
          <w:szCs w:val="24"/>
        </w:rPr>
        <w:t xml:space="preserve"> 201</w:t>
      </w:r>
      <w:r w:rsidR="008D6890">
        <w:rPr>
          <w:rFonts w:ascii="Times New Roman" w:hAnsi="Times New Roman"/>
          <w:sz w:val="24"/>
          <w:szCs w:val="24"/>
        </w:rPr>
        <w:t>8</w:t>
      </w:r>
      <w:r w:rsidR="00DA4018" w:rsidRPr="00EC0489">
        <w:rPr>
          <w:rFonts w:ascii="Times New Roman" w:hAnsi="Times New Roman"/>
          <w:sz w:val="24"/>
          <w:szCs w:val="24"/>
        </w:rPr>
        <w:t xml:space="preserve">, DAG đã </w:t>
      </w:r>
      <w:r w:rsidRPr="00EC0489">
        <w:rPr>
          <w:rFonts w:ascii="Times New Roman" w:hAnsi="Times New Roman"/>
          <w:sz w:val="24"/>
          <w:szCs w:val="24"/>
        </w:rPr>
        <w:t xml:space="preserve">triển khai và </w:t>
      </w:r>
      <w:r w:rsidR="00DA4018" w:rsidRPr="00EC0489">
        <w:rPr>
          <w:rFonts w:ascii="Times New Roman" w:hAnsi="Times New Roman"/>
          <w:sz w:val="24"/>
          <w:szCs w:val="24"/>
        </w:rPr>
        <w:t>đạt đượ</w:t>
      </w:r>
      <w:r w:rsidR="00B65EE1" w:rsidRPr="00EC0489">
        <w:rPr>
          <w:rFonts w:ascii="Times New Roman" w:hAnsi="Times New Roman"/>
          <w:sz w:val="24"/>
          <w:szCs w:val="24"/>
        </w:rPr>
        <w:t xml:space="preserve">c các </w:t>
      </w:r>
      <w:r w:rsidRPr="00EC0489">
        <w:rPr>
          <w:rFonts w:ascii="Times New Roman" w:hAnsi="Times New Roman"/>
          <w:sz w:val="24"/>
          <w:szCs w:val="24"/>
        </w:rPr>
        <w:t>kết quả nổi</w:t>
      </w:r>
      <w:r w:rsidR="00B65EE1" w:rsidRPr="00EC0489">
        <w:rPr>
          <w:rFonts w:ascii="Times New Roman" w:hAnsi="Times New Roman"/>
          <w:sz w:val="24"/>
          <w:szCs w:val="24"/>
        </w:rPr>
        <w:t xml:space="preserve"> bật</w:t>
      </w:r>
      <w:r w:rsidR="00DA4018" w:rsidRPr="00EC0489">
        <w:rPr>
          <w:rFonts w:ascii="Times New Roman" w:hAnsi="Times New Roman"/>
          <w:sz w:val="24"/>
          <w:szCs w:val="24"/>
        </w:rPr>
        <w:t xml:space="preserve"> sau:</w:t>
      </w:r>
    </w:p>
    <w:p w:rsidR="00A10907" w:rsidRPr="00EC0489" w:rsidRDefault="00A10907" w:rsidP="00A10907">
      <w:pPr>
        <w:spacing w:before="120" w:after="120" w:line="360" w:lineRule="auto"/>
        <w:contextualSpacing/>
        <w:jc w:val="both"/>
        <w:rPr>
          <w:rFonts w:ascii="Times New Roman" w:hAnsi="Times New Roman"/>
          <w:sz w:val="24"/>
          <w:szCs w:val="24"/>
          <w:lang w:val="nl-NL"/>
        </w:rPr>
      </w:pPr>
      <w:r w:rsidRPr="00EC0489">
        <w:rPr>
          <w:rFonts w:ascii="Times New Roman" w:hAnsi="Times New Roman"/>
          <w:b/>
          <w:sz w:val="24"/>
          <w:szCs w:val="24"/>
          <w:lang w:val="nl-NL"/>
        </w:rPr>
        <w:t xml:space="preserve">1. </w:t>
      </w:r>
      <w:r w:rsidR="00A06890">
        <w:rPr>
          <w:rFonts w:ascii="Times New Roman" w:hAnsi="Times New Roman"/>
          <w:b/>
          <w:sz w:val="24"/>
          <w:szCs w:val="24"/>
          <w:lang w:val="nl-NL"/>
        </w:rPr>
        <w:t>Mở rộng nhà máy và sản phẩm</w:t>
      </w:r>
      <w:r w:rsidR="00985A1B" w:rsidRPr="00EC0489">
        <w:rPr>
          <w:rFonts w:ascii="Times New Roman" w:hAnsi="Times New Roman"/>
          <w:sz w:val="24"/>
          <w:szCs w:val="24"/>
          <w:lang w:val="nl-NL"/>
        </w:rPr>
        <w:t>:</w:t>
      </w:r>
    </w:p>
    <w:p w:rsidR="00E45DB4" w:rsidRDefault="00A06890" w:rsidP="00E45DB4">
      <w:pPr>
        <w:spacing w:before="120" w:after="120" w:line="360" w:lineRule="auto"/>
        <w:contextualSpacing/>
        <w:jc w:val="both"/>
        <w:rPr>
          <w:rFonts w:ascii="Times New Roman" w:hAnsi="Times New Roman"/>
          <w:sz w:val="24"/>
          <w:szCs w:val="24"/>
          <w:lang w:val="nl-NL"/>
        </w:rPr>
      </w:pPr>
      <w:r w:rsidRPr="00A06890">
        <w:rPr>
          <w:rFonts w:ascii="Times New Roman" w:hAnsi="Times New Roman"/>
          <w:sz w:val="24"/>
          <w:szCs w:val="24"/>
          <w:lang w:val="nl-NL"/>
        </w:rPr>
        <w:t xml:space="preserve">Trong năm 2018, </w:t>
      </w:r>
      <w:r w:rsidR="00E45DB4">
        <w:rPr>
          <w:rFonts w:ascii="Times New Roman" w:hAnsi="Times New Roman"/>
          <w:sz w:val="24"/>
          <w:szCs w:val="24"/>
          <w:lang w:val="nl-NL"/>
        </w:rPr>
        <w:t>DAG t</w:t>
      </w:r>
      <w:r w:rsidR="00E45DB4" w:rsidRPr="00E45DB4">
        <w:rPr>
          <w:rFonts w:ascii="Times New Roman" w:hAnsi="Times New Roman"/>
          <w:sz w:val="24"/>
          <w:szCs w:val="24"/>
          <w:lang w:val="nl-NL"/>
        </w:rPr>
        <w:t xml:space="preserve">iếp tục đầu tư mới, đầu tư bổ sung và đầu tư nâng cấp cơ sở hạ tầng, nhà xưởng máy móc, thiết bị từ Công ty mẹ đến các công ty thành viên theo lộ trình, gắn với nâng cao công tác quản lý, khai thác tối đa công suất thiết bị, nâng cao năng suất lao động và chất lượng sản phẩm, đáp ứng tốt nhu cầu của thị trường và khách hàng, bảo đảm sản xuất, kinh doanh và đầu tư an toàn, ổn định, phát triển và đạt hiệu quả. </w:t>
      </w:r>
    </w:p>
    <w:p w:rsidR="00A06890" w:rsidRDefault="00E45DB4" w:rsidP="00A10907">
      <w:pPr>
        <w:spacing w:before="120" w:after="120" w:line="360" w:lineRule="auto"/>
        <w:contextualSpacing/>
        <w:jc w:val="both"/>
        <w:rPr>
          <w:rFonts w:ascii="Times New Roman" w:hAnsi="Times New Roman"/>
          <w:sz w:val="24"/>
          <w:szCs w:val="24"/>
          <w:lang w:val="nl-NL"/>
        </w:rPr>
      </w:pPr>
      <w:r>
        <w:rPr>
          <w:rFonts w:ascii="Times New Roman" w:hAnsi="Times New Roman"/>
          <w:sz w:val="24"/>
          <w:szCs w:val="24"/>
          <w:lang w:val="nl-NL"/>
        </w:rPr>
        <w:t>Năm 2018, DAG</w:t>
      </w:r>
      <w:r w:rsidR="00A06890" w:rsidRPr="00A06890">
        <w:rPr>
          <w:rFonts w:ascii="Times New Roman" w:hAnsi="Times New Roman"/>
          <w:sz w:val="24"/>
          <w:szCs w:val="24"/>
          <w:lang w:val="nl-NL"/>
        </w:rPr>
        <w:t xml:space="preserve"> đã tập trung sản xuất thành công và đưa ra thị trường Tấm trần thả PVC, tấm PVSmart, tấm Fomex; đặc biệt, DAG đã cho ra đời thanh Profile màu và vân gỗ 3D - tạo nên bước đột phá của DAG thay đổi cách nhìn mới cho người tiêu dùng Việt Nam từng chỉ biết thanh Profile uPVC màu trắng.  </w:t>
      </w:r>
    </w:p>
    <w:p w:rsidR="00E45DB4" w:rsidRDefault="00A10907" w:rsidP="00345C2E">
      <w:pPr>
        <w:spacing w:before="120" w:after="120" w:line="360" w:lineRule="auto"/>
        <w:contextualSpacing/>
        <w:jc w:val="both"/>
        <w:rPr>
          <w:rFonts w:ascii="Times New Roman" w:hAnsi="Times New Roman"/>
          <w:b/>
          <w:sz w:val="24"/>
          <w:szCs w:val="24"/>
          <w:lang w:val="nl-NL"/>
        </w:rPr>
      </w:pPr>
      <w:r w:rsidRPr="00EC0489">
        <w:rPr>
          <w:rFonts w:ascii="Times New Roman" w:hAnsi="Times New Roman"/>
          <w:b/>
          <w:sz w:val="24"/>
          <w:szCs w:val="24"/>
          <w:lang w:val="nl-NL"/>
        </w:rPr>
        <w:t xml:space="preserve">2. </w:t>
      </w:r>
      <w:r w:rsidR="00712984" w:rsidRPr="00EC0489">
        <w:rPr>
          <w:rFonts w:ascii="Times New Roman" w:hAnsi="Times New Roman"/>
          <w:b/>
          <w:sz w:val="24"/>
          <w:szCs w:val="24"/>
          <w:lang w:val="nl-NL"/>
        </w:rPr>
        <w:t>Triển khai trọng tâm và liên t</w:t>
      </w:r>
      <w:r w:rsidR="00FE4C90" w:rsidRPr="00EC0489">
        <w:rPr>
          <w:rFonts w:ascii="Times New Roman" w:hAnsi="Times New Roman"/>
          <w:b/>
          <w:sz w:val="24"/>
          <w:szCs w:val="24"/>
          <w:lang w:val="nl-NL"/>
        </w:rPr>
        <w:t xml:space="preserve">ục </w:t>
      </w:r>
      <w:r w:rsidR="00712984" w:rsidRPr="00EC0489">
        <w:rPr>
          <w:rFonts w:ascii="Times New Roman" w:hAnsi="Times New Roman"/>
          <w:b/>
          <w:sz w:val="24"/>
          <w:szCs w:val="24"/>
          <w:lang w:val="nl-NL"/>
        </w:rPr>
        <w:t>công tác quảng bá</w:t>
      </w:r>
      <w:r w:rsidR="008D4568" w:rsidRPr="00EC0489">
        <w:rPr>
          <w:rFonts w:ascii="Times New Roman" w:hAnsi="Times New Roman"/>
          <w:b/>
          <w:sz w:val="24"/>
          <w:szCs w:val="24"/>
          <w:lang w:val="nl-NL"/>
        </w:rPr>
        <w:t xml:space="preserve"> thương hiệu DAG: </w:t>
      </w:r>
    </w:p>
    <w:p w:rsidR="00E45DB4" w:rsidRDefault="00E45DB4" w:rsidP="00345C2E">
      <w:pPr>
        <w:spacing w:before="120" w:after="120" w:line="360" w:lineRule="auto"/>
        <w:contextualSpacing/>
        <w:jc w:val="both"/>
        <w:rPr>
          <w:rFonts w:ascii="Times New Roman" w:hAnsi="Times New Roman"/>
          <w:sz w:val="24"/>
          <w:szCs w:val="24"/>
          <w:lang w:val="nl-NL"/>
        </w:rPr>
      </w:pPr>
      <w:r w:rsidRPr="00E45DB4">
        <w:rPr>
          <w:rFonts w:ascii="Times New Roman" w:hAnsi="Times New Roman"/>
          <w:sz w:val="24"/>
          <w:szCs w:val="24"/>
          <w:lang w:val="nl-NL"/>
        </w:rPr>
        <w:t>Với các nhãn hiệu của mình, DAG chú trọng quảng bá một cách sâu rộng, hiệu quả, đa dạng các kênh truyền thông đại chúng nhằm nâng cao tỷ lệ nhận diện thương hiệu DAG, nâng cao hiệu quả và sức cạnh tranh của các sản phẩm DAG.</w:t>
      </w:r>
      <w:r>
        <w:rPr>
          <w:rFonts w:ascii="Times New Roman" w:hAnsi="Times New Roman"/>
          <w:sz w:val="24"/>
          <w:szCs w:val="24"/>
          <w:lang w:val="nl-NL"/>
        </w:rPr>
        <w:t xml:space="preserve"> </w:t>
      </w:r>
    </w:p>
    <w:p w:rsidR="00E45DB4" w:rsidRDefault="008D4568" w:rsidP="00345C2E">
      <w:pPr>
        <w:spacing w:before="120" w:after="120" w:line="360" w:lineRule="auto"/>
        <w:contextualSpacing/>
        <w:jc w:val="both"/>
        <w:rPr>
          <w:rFonts w:ascii="Times New Roman" w:hAnsi="Times New Roman"/>
          <w:sz w:val="24"/>
          <w:szCs w:val="24"/>
          <w:lang w:val="nl-NL"/>
        </w:rPr>
      </w:pPr>
      <w:r w:rsidRPr="00EC0489">
        <w:rPr>
          <w:rFonts w:ascii="Times New Roman" w:hAnsi="Times New Roman"/>
          <w:sz w:val="24"/>
          <w:szCs w:val="24"/>
          <w:lang w:val="nl-NL"/>
        </w:rPr>
        <w:t xml:space="preserve">Với các </w:t>
      </w:r>
      <w:r w:rsidR="000A30AB" w:rsidRPr="00EC0489">
        <w:rPr>
          <w:rFonts w:ascii="Times New Roman" w:hAnsi="Times New Roman"/>
          <w:sz w:val="24"/>
          <w:szCs w:val="24"/>
          <w:lang w:val="nl-NL"/>
        </w:rPr>
        <w:t>sản phẩm đã tạo được uy tín và thương hiệu</w:t>
      </w:r>
      <w:r w:rsidRPr="00EC0489">
        <w:rPr>
          <w:rFonts w:ascii="Times New Roman" w:hAnsi="Times New Roman"/>
          <w:sz w:val="24"/>
          <w:szCs w:val="24"/>
          <w:lang w:val="nl-NL"/>
        </w:rPr>
        <w:t xml:space="preserve"> trong </w:t>
      </w:r>
      <w:r w:rsidR="000A30AB" w:rsidRPr="00EC0489">
        <w:rPr>
          <w:rFonts w:ascii="Times New Roman" w:hAnsi="Times New Roman"/>
          <w:sz w:val="24"/>
          <w:szCs w:val="24"/>
          <w:lang w:val="nl-NL"/>
        </w:rPr>
        <w:t>thời gian vừa qua</w:t>
      </w:r>
      <w:r w:rsidR="00FE4C90" w:rsidRPr="00EC0489">
        <w:rPr>
          <w:rFonts w:ascii="Times New Roman" w:hAnsi="Times New Roman"/>
          <w:sz w:val="24"/>
          <w:szCs w:val="24"/>
          <w:lang w:val="nl-NL"/>
        </w:rPr>
        <w:t>, trong năm 201</w:t>
      </w:r>
      <w:r w:rsidR="00345C2E">
        <w:rPr>
          <w:rFonts w:ascii="Times New Roman" w:hAnsi="Times New Roman"/>
          <w:sz w:val="24"/>
          <w:szCs w:val="24"/>
          <w:lang w:val="nl-NL"/>
        </w:rPr>
        <w:t>8</w:t>
      </w:r>
      <w:r w:rsidRPr="00EC0489">
        <w:rPr>
          <w:rFonts w:ascii="Times New Roman" w:hAnsi="Times New Roman"/>
          <w:sz w:val="24"/>
          <w:szCs w:val="24"/>
          <w:lang w:val="nl-NL"/>
        </w:rPr>
        <w:t xml:space="preserve">, DAG đã nhận được </w:t>
      </w:r>
      <w:r w:rsidR="000A30AB" w:rsidRPr="00033C55">
        <w:rPr>
          <w:rFonts w:ascii="Times New Roman" w:hAnsi="Times New Roman"/>
          <w:color w:val="000000" w:themeColor="text1"/>
          <w:sz w:val="24"/>
          <w:szCs w:val="24"/>
          <w:lang w:val="nl-NL"/>
        </w:rPr>
        <w:t xml:space="preserve">Cúp Vàng thương </w:t>
      </w:r>
      <w:r w:rsidR="000A30AB" w:rsidRPr="00EC0489">
        <w:rPr>
          <w:rFonts w:ascii="Times New Roman" w:hAnsi="Times New Roman"/>
          <w:color w:val="000000" w:themeColor="text1"/>
          <w:sz w:val="24"/>
          <w:szCs w:val="24"/>
          <w:lang w:val="nl-NL"/>
        </w:rPr>
        <w:t>hiệu</w:t>
      </w:r>
      <w:r w:rsidR="000A30AB" w:rsidRPr="00033C55">
        <w:rPr>
          <w:rFonts w:ascii="Times New Roman" w:hAnsi="Times New Roman"/>
          <w:color w:val="000000" w:themeColor="text1"/>
          <w:sz w:val="24"/>
          <w:szCs w:val="24"/>
          <w:lang w:val="nl-NL"/>
        </w:rPr>
        <w:t xml:space="preserve"> mạnh tại Hội chợ triển lãm Quốc tế Xây dự</w:t>
      </w:r>
      <w:r w:rsidR="00345C2E" w:rsidRPr="00033C55">
        <w:rPr>
          <w:rFonts w:ascii="Times New Roman" w:hAnsi="Times New Roman"/>
          <w:color w:val="000000" w:themeColor="text1"/>
          <w:sz w:val="24"/>
          <w:szCs w:val="24"/>
          <w:lang w:val="nl-NL"/>
        </w:rPr>
        <w:t>ng VietBuild năm 2018</w:t>
      </w:r>
      <w:r w:rsidR="000A30AB" w:rsidRPr="00033C55">
        <w:rPr>
          <w:rFonts w:ascii="Times New Roman" w:hAnsi="Times New Roman"/>
          <w:color w:val="000000" w:themeColor="text1"/>
          <w:sz w:val="24"/>
          <w:szCs w:val="24"/>
          <w:lang w:val="nl-NL"/>
        </w:rPr>
        <w:t xml:space="preserve">, Chứng nhận Hàng </w:t>
      </w:r>
      <w:r w:rsidR="000A30AB" w:rsidRPr="00EC0489">
        <w:rPr>
          <w:rFonts w:ascii="Times New Roman" w:hAnsi="Times New Roman"/>
          <w:color w:val="000000" w:themeColor="text1"/>
          <w:sz w:val="24"/>
          <w:szCs w:val="24"/>
          <w:lang w:val="nl-NL"/>
        </w:rPr>
        <w:t>Việt</w:t>
      </w:r>
      <w:r w:rsidR="000A30AB" w:rsidRPr="00033C55">
        <w:rPr>
          <w:rFonts w:ascii="Times New Roman" w:hAnsi="Times New Roman"/>
          <w:color w:val="000000" w:themeColor="text1"/>
          <w:sz w:val="24"/>
          <w:szCs w:val="24"/>
          <w:lang w:val="nl-NL"/>
        </w:rPr>
        <w:t xml:space="preserve"> Nam Chất lượng cao 201</w:t>
      </w:r>
      <w:r w:rsidR="00547A78" w:rsidRPr="00033C55">
        <w:rPr>
          <w:rFonts w:ascii="Times New Roman" w:hAnsi="Times New Roman"/>
          <w:color w:val="000000" w:themeColor="text1"/>
          <w:sz w:val="24"/>
          <w:szCs w:val="24"/>
          <w:lang w:val="nl-NL"/>
        </w:rPr>
        <w:t>8</w:t>
      </w:r>
      <w:r w:rsidR="000A30AB" w:rsidRPr="00033C55">
        <w:rPr>
          <w:rFonts w:ascii="Times New Roman" w:hAnsi="Times New Roman"/>
          <w:color w:val="000000" w:themeColor="text1"/>
          <w:sz w:val="24"/>
          <w:szCs w:val="24"/>
          <w:lang w:val="nl-NL"/>
        </w:rPr>
        <w:t xml:space="preserve"> do Ngườ</w:t>
      </w:r>
      <w:r w:rsidR="00E45DB4">
        <w:rPr>
          <w:rFonts w:ascii="Times New Roman" w:hAnsi="Times New Roman"/>
          <w:color w:val="000000" w:themeColor="text1"/>
          <w:sz w:val="24"/>
          <w:szCs w:val="24"/>
          <w:lang w:val="nl-NL"/>
        </w:rPr>
        <w:t>i tiêu dùng</w:t>
      </w:r>
      <w:r w:rsidR="000A30AB" w:rsidRPr="00033C55">
        <w:rPr>
          <w:rFonts w:ascii="Times New Roman" w:hAnsi="Times New Roman"/>
          <w:color w:val="000000" w:themeColor="text1"/>
          <w:sz w:val="24"/>
          <w:szCs w:val="24"/>
          <w:lang w:val="nl-NL"/>
        </w:rPr>
        <w:t xml:space="preserve"> bình chọn. </w:t>
      </w:r>
      <w:r w:rsidR="00A10907" w:rsidRPr="00033C55">
        <w:rPr>
          <w:rFonts w:ascii="Times New Roman" w:hAnsi="Times New Roman"/>
          <w:color w:val="000000" w:themeColor="text1"/>
          <w:sz w:val="24"/>
          <w:szCs w:val="24"/>
          <w:lang w:val="nl-NL"/>
        </w:rPr>
        <w:t>T</w:t>
      </w:r>
      <w:r w:rsidR="000A30AB" w:rsidRPr="00033C55">
        <w:rPr>
          <w:rFonts w:ascii="Times New Roman" w:hAnsi="Times New Roman"/>
          <w:color w:val="000000" w:themeColor="text1"/>
          <w:sz w:val="24"/>
          <w:szCs w:val="24"/>
          <w:lang w:val="nl-NL"/>
        </w:rPr>
        <w:t>rong năm 201</w:t>
      </w:r>
      <w:r w:rsidR="00345C2E" w:rsidRPr="00033C55">
        <w:rPr>
          <w:rFonts w:ascii="Times New Roman" w:hAnsi="Times New Roman"/>
          <w:color w:val="000000" w:themeColor="text1"/>
          <w:sz w:val="24"/>
          <w:szCs w:val="24"/>
          <w:lang w:val="nl-NL"/>
        </w:rPr>
        <w:t xml:space="preserve">8 </w:t>
      </w:r>
      <w:r w:rsidR="000A30AB" w:rsidRPr="00033C55">
        <w:rPr>
          <w:rFonts w:ascii="Times New Roman" w:hAnsi="Times New Roman"/>
          <w:color w:val="000000" w:themeColor="text1"/>
          <w:sz w:val="24"/>
          <w:szCs w:val="24"/>
          <w:lang w:val="nl-NL"/>
        </w:rPr>
        <w:t xml:space="preserve">DAG đã nhận được nhiều sự quan tâm của các tổ chức tài chính lớn đến thăm và làm việc </w:t>
      </w:r>
      <w:r w:rsidR="00A10907" w:rsidRPr="00033C55">
        <w:rPr>
          <w:rFonts w:ascii="Times New Roman" w:hAnsi="Times New Roman"/>
          <w:color w:val="000000" w:themeColor="text1"/>
          <w:sz w:val="24"/>
          <w:szCs w:val="24"/>
          <w:lang w:val="nl-NL"/>
        </w:rPr>
        <w:t>của</w:t>
      </w:r>
      <w:r w:rsidR="000A30AB" w:rsidRPr="00033C55">
        <w:rPr>
          <w:rFonts w:ascii="Times New Roman" w:hAnsi="Times New Roman"/>
          <w:color w:val="000000" w:themeColor="text1"/>
          <w:sz w:val="24"/>
          <w:szCs w:val="24"/>
          <w:lang w:val="nl-NL"/>
        </w:rPr>
        <w:t xml:space="preserve"> các tổ chức tài chính, các quỹ đầu tư </w:t>
      </w:r>
      <w:r w:rsidR="00F93918" w:rsidRPr="00033C55">
        <w:rPr>
          <w:rFonts w:ascii="Times New Roman" w:hAnsi="Times New Roman"/>
          <w:color w:val="000000" w:themeColor="text1"/>
          <w:sz w:val="24"/>
          <w:szCs w:val="24"/>
          <w:lang w:val="nl-NL"/>
        </w:rPr>
        <w:t xml:space="preserve">trong nước và </w:t>
      </w:r>
      <w:r w:rsidR="000A30AB" w:rsidRPr="00033C55">
        <w:rPr>
          <w:rFonts w:ascii="Times New Roman" w:hAnsi="Times New Roman"/>
          <w:color w:val="000000" w:themeColor="text1"/>
          <w:sz w:val="24"/>
          <w:szCs w:val="24"/>
          <w:lang w:val="nl-NL"/>
        </w:rPr>
        <w:t>nước ngoài quan tâm tới quá trình phát triển của DAG</w:t>
      </w:r>
      <w:r w:rsidR="00712984" w:rsidRPr="00033C55">
        <w:rPr>
          <w:rFonts w:ascii="Times New Roman" w:hAnsi="Times New Roman"/>
          <w:color w:val="000000" w:themeColor="text1"/>
          <w:sz w:val="24"/>
          <w:szCs w:val="24"/>
          <w:lang w:val="nl-NL"/>
        </w:rPr>
        <w:t>.</w:t>
      </w:r>
      <w:r w:rsidR="00F93918" w:rsidRPr="00EC0489">
        <w:rPr>
          <w:rFonts w:ascii="Times New Roman" w:hAnsi="Times New Roman"/>
          <w:sz w:val="24"/>
          <w:szCs w:val="24"/>
          <w:lang w:val="nl-NL"/>
        </w:rPr>
        <w:t xml:space="preserve"> </w:t>
      </w:r>
    </w:p>
    <w:p w:rsidR="00E45DB4" w:rsidRDefault="00A10907" w:rsidP="00345C2E">
      <w:pPr>
        <w:spacing w:before="120" w:after="120" w:line="360" w:lineRule="auto"/>
        <w:contextualSpacing/>
        <w:jc w:val="both"/>
        <w:rPr>
          <w:rFonts w:ascii="Times New Roman" w:hAnsi="Times New Roman"/>
          <w:b/>
          <w:color w:val="000000" w:themeColor="text1"/>
          <w:sz w:val="24"/>
          <w:szCs w:val="24"/>
          <w:lang w:val="nl-NL"/>
        </w:rPr>
      </w:pPr>
      <w:r w:rsidRPr="00033C55">
        <w:rPr>
          <w:rFonts w:ascii="Times New Roman" w:hAnsi="Times New Roman"/>
          <w:b/>
          <w:color w:val="000000" w:themeColor="text1"/>
          <w:sz w:val="24"/>
          <w:szCs w:val="24"/>
          <w:lang w:val="nl-NL"/>
        </w:rPr>
        <w:t xml:space="preserve">3. </w:t>
      </w:r>
      <w:r w:rsidR="00332972" w:rsidRPr="00033C55">
        <w:rPr>
          <w:rFonts w:ascii="Times New Roman" w:hAnsi="Times New Roman"/>
          <w:b/>
          <w:color w:val="000000" w:themeColor="text1"/>
          <w:sz w:val="24"/>
          <w:szCs w:val="24"/>
          <w:lang w:val="nl-NL"/>
        </w:rPr>
        <w:t xml:space="preserve">Cải tiến hoàn thiện hệ thống quản lý sản xuất và </w:t>
      </w:r>
      <w:r w:rsidR="00200AD6" w:rsidRPr="00033C55">
        <w:rPr>
          <w:rFonts w:ascii="Times New Roman" w:hAnsi="Times New Roman"/>
          <w:b/>
          <w:color w:val="000000" w:themeColor="text1"/>
          <w:sz w:val="24"/>
          <w:szCs w:val="24"/>
          <w:lang w:val="nl-NL"/>
        </w:rPr>
        <w:t xml:space="preserve">đào tạo, </w:t>
      </w:r>
      <w:r w:rsidR="00332972" w:rsidRPr="00033C55">
        <w:rPr>
          <w:rFonts w:ascii="Times New Roman" w:hAnsi="Times New Roman"/>
          <w:b/>
          <w:color w:val="000000" w:themeColor="text1"/>
          <w:sz w:val="24"/>
          <w:szCs w:val="24"/>
          <w:lang w:val="nl-NL"/>
        </w:rPr>
        <w:t>nâng cao năng lực của CB</w:t>
      </w:r>
      <w:r w:rsidR="002C160A" w:rsidRPr="00033C55">
        <w:rPr>
          <w:rFonts w:ascii="Times New Roman" w:hAnsi="Times New Roman"/>
          <w:b/>
          <w:color w:val="000000" w:themeColor="text1"/>
          <w:sz w:val="24"/>
          <w:szCs w:val="24"/>
          <w:lang w:val="nl-NL"/>
        </w:rPr>
        <w:t>C</w:t>
      </w:r>
      <w:r w:rsidR="00332972" w:rsidRPr="00033C55">
        <w:rPr>
          <w:rFonts w:ascii="Times New Roman" w:hAnsi="Times New Roman"/>
          <w:b/>
          <w:color w:val="000000" w:themeColor="text1"/>
          <w:sz w:val="24"/>
          <w:szCs w:val="24"/>
          <w:lang w:val="nl-NL"/>
        </w:rPr>
        <w:t>NV:</w:t>
      </w:r>
    </w:p>
    <w:p w:rsidR="00E45DB4" w:rsidRDefault="00615940" w:rsidP="00345C2E">
      <w:pPr>
        <w:spacing w:before="120" w:after="120" w:line="360" w:lineRule="auto"/>
        <w:contextualSpacing/>
        <w:jc w:val="both"/>
        <w:rPr>
          <w:rFonts w:ascii="Times New Roman" w:hAnsi="Times New Roman"/>
          <w:sz w:val="24"/>
          <w:szCs w:val="24"/>
          <w:lang w:val="nl-NL"/>
        </w:rPr>
      </w:pPr>
      <w:r>
        <w:rPr>
          <w:rFonts w:ascii="Times New Roman" w:hAnsi="Times New Roman"/>
          <w:sz w:val="24"/>
          <w:szCs w:val="24"/>
          <w:lang w:val="nl-NL"/>
        </w:rPr>
        <w:t xml:space="preserve">Nhằm tạo hiệu quả kinh doanh, DAG </w:t>
      </w:r>
      <w:r w:rsidR="00E45DB4" w:rsidRPr="00EC0489">
        <w:rPr>
          <w:rFonts w:ascii="Times New Roman" w:hAnsi="Times New Roman"/>
          <w:sz w:val="24"/>
          <w:szCs w:val="24"/>
          <w:lang w:val="nl-NL"/>
        </w:rPr>
        <w:t>đã áp dụng tiêu chuẩn ISO 9001:2015 vào hoạt động sản xuất</w:t>
      </w:r>
      <w:r>
        <w:rPr>
          <w:rFonts w:ascii="Times New Roman" w:hAnsi="Times New Roman"/>
          <w:sz w:val="24"/>
          <w:szCs w:val="24"/>
          <w:lang w:val="nl-NL"/>
        </w:rPr>
        <w:t xml:space="preserve"> của mình để </w:t>
      </w:r>
      <w:r w:rsidR="00E45DB4" w:rsidRPr="00EC0489">
        <w:rPr>
          <w:rFonts w:ascii="Times New Roman" w:hAnsi="Times New Roman"/>
          <w:sz w:val="24"/>
          <w:szCs w:val="24"/>
          <w:lang w:val="nl-NL"/>
        </w:rPr>
        <w:t>chuẩn hóa các quy trình hoạ</w:t>
      </w:r>
      <w:r>
        <w:rPr>
          <w:rFonts w:ascii="Times New Roman" w:hAnsi="Times New Roman"/>
          <w:sz w:val="24"/>
          <w:szCs w:val="24"/>
          <w:lang w:val="nl-NL"/>
        </w:rPr>
        <w:t>t động</w:t>
      </w:r>
      <w:r w:rsidR="00E45DB4" w:rsidRPr="00EC0489">
        <w:rPr>
          <w:rFonts w:ascii="Times New Roman" w:hAnsi="Times New Roman"/>
          <w:sz w:val="24"/>
          <w:szCs w:val="24"/>
          <w:lang w:val="nl-NL"/>
        </w:rPr>
        <w:t>, loại bỏ được nhiều thủ tục không cần thiết, tạo sự nhất quán trong công việc.</w:t>
      </w:r>
    </w:p>
    <w:p w:rsidR="00E45DB4" w:rsidRPr="00E45DB4" w:rsidRDefault="00E45DB4" w:rsidP="00345C2E">
      <w:pPr>
        <w:spacing w:before="120" w:after="120" w:line="360" w:lineRule="auto"/>
        <w:contextualSpacing/>
        <w:jc w:val="both"/>
        <w:rPr>
          <w:rFonts w:ascii="Times New Roman" w:hAnsi="Times New Roman"/>
          <w:sz w:val="24"/>
          <w:szCs w:val="24"/>
          <w:lang w:val="nl-NL"/>
        </w:rPr>
      </w:pPr>
      <w:r>
        <w:rPr>
          <w:rFonts w:ascii="Times New Roman" w:hAnsi="Times New Roman"/>
          <w:sz w:val="24"/>
          <w:szCs w:val="24"/>
          <w:lang w:val="nl-NL"/>
        </w:rPr>
        <w:t xml:space="preserve">Cùng đó, </w:t>
      </w:r>
      <w:r w:rsidRPr="00E45DB4">
        <w:rPr>
          <w:rFonts w:ascii="Times New Roman" w:hAnsi="Times New Roman"/>
          <w:sz w:val="24"/>
          <w:szCs w:val="24"/>
          <w:lang w:val="nl-NL"/>
        </w:rPr>
        <w:t xml:space="preserve">DAG luôn chú trọng và kiện toàn nhân sự quản lý các cấp theo hướng tinh giảm gọn, nhẹ, chuyên nghiệp. Tập trung nâng cao chất lượng nguồn nhân lực và hoàn thiện chính sách nhân </w:t>
      </w:r>
      <w:r w:rsidRPr="00E45DB4">
        <w:rPr>
          <w:rFonts w:ascii="Times New Roman" w:hAnsi="Times New Roman"/>
          <w:sz w:val="24"/>
          <w:szCs w:val="24"/>
          <w:lang w:val="nl-NL"/>
        </w:rPr>
        <w:lastRenderedPageBreak/>
        <w:t xml:space="preserve">sự, chính sách phúc lợi và văn hóa doanh nghiệp theo chủ trương của DAG, chuyên nghiệp hóa công tác tuyển dụng, đào tạo và phát triển nguồn nhân sự có tính kế thừa, đặc biệt thực hiện công tác quy hoạch đội ngũ cán bộ quản lý các cấp để chuẩn bị cho nhu cầu mở rộng và phát triển trong giai đoạn tiếp theo. </w:t>
      </w:r>
    </w:p>
    <w:p w:rsidR="00E45DB4" w:rsidRPr="00EC0489" w:rsidRDefault="00A10907" w:rsidP="00615940">
      <w:pPr>
        <w:spacing w:before="120" w:after="120" w:line="360" w:lineRule="auto"/>
        <w:contextualSpacing/>
        <w:jc w:val="both"/>
        <w:rPr>
          <w:rFonts w:ascii="Times New Roman" w:hAnsi="Times New Roman"/>
          <w:sz w:val="24"/>
          <w:szCs w:val="24"/>
          <w:lang w:val="nl-NL"/>
        </w:rPr>
      </w:pPr>
      <w:r w:rsidRPr="00EC0489">
        <w:rPr>
          <w:rFonts w:ascii="Times New Roman" w:hAnsi="Times New Roman"/>
          <w:b/>
          <w:sz w:val="24"/>
          <w:szCs w:val="24"/>
          <w:lang w:val="nl-NL"/>
        </w:rPr>
        <w:t xml:space="preserve">4. </w:t>
      </w:r>
      <w:r w:rsidR="00A764A3" w:rsidRPr="00EC0489">
        <w:rPr>
          <w:rFonts w:ascii="Times New Roman" w:hAnsi="Times New Roman"/>
          <w:b/>
          <w:sz w:val="24"/>
          <w:szCs w:val="24"/>
          <w:lang w:val="nl-NL"/>
        </w:rPr>
        <w:t xml:space="preserve">Chú trọng và đẩy mạnh hệ thống mạng lưới bán hàng, không ngừng nâng cao chất lượng sản phẩm dịch vụ: </w:t>
      </w:r>
      <w:r w:rsidR="00E45DB4">
        <w:rPr>
          <w:rFonts w:ascii="Times New Roman" w:hAnsi="Times New Roman"/>
          <w:sz w:val="24"/>
          <w:szCs w:val="24"/>
          <w:lang w:val="nl-NL"/>
        </w:rPr>
        <w:t xml:space="preserve">Để đảm bảo chất lượng sản phẩm, DAG luôn </w:t>
      </w:r>
      <w:r w:rsidR="00E45DB4" w:rsidRPr="00E45DB4">
        <w:rPr>
          <w:rFonts w:ascii="Times New Roman" w:hAnsi="Times New Roman"/>
          <w:sz w:val="24"/>
          <w:szCs w:val="24"/>
          <w:lang w:val="nl-NL"/>
        </w:rPr>
        <w:t>áp dụng công nghệ mới để sản xuất sản phẩm mới, đáp ứng tối đa hóa nhu cầu hạ tầng.</w:t>
      </w:r>
      <w:r w:rsidR="00615940">
        <w:rPr>
          <w:rFonts w:ascii="Times New Roman" w:hAnsi="Times New Roman"/>
          <w:sz w:val="24"/>
          <w:szCs w:val="24"/>
          <w:lang w:val="nl-NL"/>
        </w:rPr>
        <w:t xml:space="preserve"> </w:t>
      </w:r>
      <w:r w:rsidR="00E45DB4" w:rsidRPr="00E45DB4">
        <w:rPr>
          <w:rFonts w:ascii="Times New Roman" w:hAnsi="Times New Roman"/>
          <w:sz w:val="24"/>
          <w:szCs w:val="24"/>
          <w:lang w:val="nl-NL"/>
        </w:rPr>
        <w:t xml:space="preserve">Tối ưu trung tâm nghiên cứu và phát triển sản phẩm mới để kiểm tra chất lượng sản phẩm mang tính ưu Việt.  </w:t>
      </w:r>
    </w:p>
    <w:p w:rsidR="002C160A" w:rsidRPr="00033C55" w:rsidRDefault="002C160A" w:rsidP="00FD01CC">
      <w:pPr>
        <w:pStyle w:val="ListParagraph"/>
        <w:numPr>
          <w:ilvl w:val="0"/>
          <w:numId w:val="19"/>
        </w:numPr>
        <w:tabs>
          <w:tab w:val="left" w:pos="426"/>
        </w:tabs>
        <w:spacing w:after="120" w:line="360" w:lineRule="auto"/>
        <w:ind w:left="0" w:firstLine="0"/>
        <w:jc w:val="both"/>
        <w:rPr>
          <w:rFonts w:ascii="Times New Roman" w:hAnsi="Times New Roman"/>
          <w:b/>
          <w:sz w:val="24"/>
          <w:szCs w:val="24"/>
          <w:lang w:val="nl-NL"/>
        </w:rPr>
      </w:pPr>
      <w:r w:rsidRPr="00033C55">
        <w:rPr>
          <w:rFonts w:ascii="Times New Roman" w:hAnsi="Times New Roman"/>
          <w:b/>
          <w:sz w:val="24"/>
          <w:szCs w:val="24"/>
          <w:lang w:val="nl-NL"/>
        </w:rPr>
        <w:t>Kế hoạch và phương hướng triển khai năm 201</w:t>
      </w:r>
      <w:r w:rsidR="00615940">
        <w:rPr>
          <w:rFonts w:ascii="Times New Roman" w:hAnsi="Times New Roman"/>
          <w:b/>
          <w:sz w:val="24"/>
          <w:szCs w:val="24"/>
          <w:lang w:val="nl-NL"/>
        </w:rPr>
        <w:t>9</w:t>
      </w:r>
    </w:p>
    <w:p w:rsidR="00833CFF" w:rsidRPr="00033C55" w:rsidRDefault="00833CFF" w:rsidP="00FD01CC">
      <w:pPr>
        <w:pStyle w:val="ListParagraph"/>
        <w:numPr>
          <w:ilvl w:val="1"/>
          <w:numId w:val="6"/>
        </w:numPr>
        <w:tabs>
          <w:tab w:val="left" w:pos="426"/>
        </w:tabs>
        <w:spacing w:before="120" w:after="120" w:line="360" w:lineRule="auto"/>
        <w:jc w:val="both"/>
        <w:outlineLvl w:val="1"/>
        <w:rPr>
          <w:rFonts w:ascii="Times New Roman" w:hAnsi="Times New Roman"/>
          <w:b/>
          <w:sz w:val="24"/>
          <w:szCs w:val="24"/>
          <w:lang w:val="nl-NL"/>
        </w:rPr>
      </w:pPr>
      <w:r w:rsidRPr="00033C55">
        <w:rPr>
          <w:rFonts w:ascii="Times New Roman" w:hAnsi="Times New Roman"/>
          <w:b/>
          <w:sz w:val="24"/>
          <w:szCs w:val="24"/>
          <w:lang w:val="nl-NL"/>
        </w:rPr>
        <w:t>Kế hoạch doanh thu và lợi nhuận năm 201</w:t>
      </w:r>
      <w:r w:rsidR="00615940">
        <w:rPr>
          <w:rFonts w:ascii="Times New Roman" w:hAnsi="Times New Roman"/>
          <w:b/>
          <w:sz w:val="24"/>
          <w:szCs w:val="24"/>
          <w:lang w:val="nl-NL"/>
        </w:rPr>
        <w:t>9:</w:t>
      </w:r>
    </w:p>
    <w:p w:rsidR="002E1439" w:rsidRPr="00033C55" w:rsidRDefault="00BB6E7D" w:rsidP="00FD01CC">
      <w:pPr>
        <w:spacing w:before="120" w:after="120" w:line="360" w:lineRule="auto"/>
        <w:contextualSpacing/>
        <w:jc w:val="both"/>
        <w:rPr>
          <w:rFonts w:ascii="Times New Roman" w:hAnsi="Times New Roman"/>
          <w:sz w:val="24"/>
          <w:szCs w:val="24"/>
          <w:lang w:val="nl-NL"/>
        </w:rPr>
      </w:pPr>
      <w:r w:rsidRPr="00033C55">
        <w:rPr>
          <w:rFonts w:ascii="Times New Roman" w:hAnsi="Times New Roman"/>
          <w:sz w:val="24"/>
          <w:szCs w:val="24"/>
          <w:lang w:val="nl-NL"/>
        </w:rPr>
        <w:t>Căn cứ trên kết quả đạt đượ</w:t>
      </w:r>
      <w:r w:rsidR="001E27F1" w:rsidRPr="00033C55">
        <w:rPr>
          <w:rFonts w:ascii="Times New Roman" w:hAnsi="Times New Roman"/>
          <w:sz w:val="24"/>
          <w:szCs w:val="24"/>
          <w:lang w:val="nl-NL"/>
        </w:rPr>
        <w:t>c năm 2018</w:t>
      </w:r>
      <w:r w:rsidRPr="00033C55">
        <w:rPr>
          <w:rFonts w:ascii="Times New Roman" w:hAnsi="Times New Roman"/>
          <w:sz w:val="24"/>
          <w:szCs w:val="24"/>
          <w:lang w:val="nl-NL"/>
        </w:rPr>
        <w:t xml:space="preserve">, </w:t>
      </w:r>
      <w:r w:rsidR="00F93918" w:rsidRPr="00033C55">
        <w:rPr>
          <w:rFonts w:ascii="Times New Roman" w:hAnsi="Times New Roman"/>
          <w:sz w:val="24"/>
          <w:szCs w:val="24"/>
          <w:lang w:val="nl-NL"/>
        </w:rPr>
        <w:t>bối cảnh thị trường năm 201</w:t>
      </w:r>
      <w:r w:rsidR="001E27F1" w:rsidRPr="00033C55">
        <w:rPr>
          <w:rFonts w:ascii="Times New Roman" w:hAnsi="Times New Roman"/>
          <w:sz w:val="24"/>
          <w:szCs w:val="24"/>
          <w:lang w:val="nl-NL"/>
        </w:rPr>
        <w:t>9</w:t>
      </w:r>
      <w:r w:rsidRPr="00033C55">
        <w:rPr>
          <w:rFonts w:ascii="Times New Roman" w:hAnsi="Times New Roman"/>
          <w:sz w:val="24"/>
          <w:szCs w:val="24"/>
          <w:lang w:val="nl-NL"/>
        </w:rPr>
        <w:t xml:space="preserve">, Ban Tổng Giám đốc </w:t>
      </w:r>
      <w:r w:rsidR="00180753" w:rsidRPr="00033C55">
        <w:rPr>
          <w:rFonts w:ascii="Times New Roman" w:hAnsi="Times New Roman"/>
          <w:sz w:val="24"/>
          <w:szCs w:val="24"/>
          <w:lang w:val="nl-NL"/>
        </w:rPr>
        <w:t>đã xây dựng kế hoạch sản xuấ</w:t>
      </w:r>
      <w:r w:rsidR="001E27F1" w:rsidRPr="00033C55">
        <w:rPr>
          <w:rFonts w:ascii="Times New Roman" w:hAnsi="Times New Roman"/>
          <w:sz w:val="24"/>
          <w:szCs w:val="24"/>
          <w:lang w:val="nl-NL"/>
        </w:rPr>
        <w:t>t kinh doanh năm 2019</w:t>
      </w:r>
      <w:r w:rsidR="00180753" w:rsidRPr="00033C55">
        <w:rPr>
          <w:rFonts w:ascii="Times New Roman" w:hAnsi="Times New Roman"/>
          <w:sz w:val="24"/>
          <w:szCs w:val="24"/>
          <w:lang w:val="nl-NL"/>
        </w:rPr>
        <w:t xml:space="preserve"> như sau:</w:t>
      </w:r>
    </w:p>
    <w:p w:rsidR="005D3CD8" w:rsidRPr="00EC0489" w:rsidRDefault="005D3CD8" w:rsidP="00FD01CC">
      <w:pPr>
        <w:pStyle w:val="BodyText"/>
        <w:numPr>
          <w:ilvl w:val="0"/>
          <w:numId w:val="13"/>
        </w:numPr>
        <w:tabs>
          <w:tab w:val="left" w:pos="284"/>
        </w:tabs>
        <w:spacing w:before="120" w:line="360" w:lineRule="auto"/>
        <w:ind w:left="0" w:firstLine="0"/>
        <w:contextualSpacing/>
        <w:jc w:val="both"/>
        <w:rPr>
          <w:rFonts w:eastAsia="Calibri"/>
        </w:rPr>
      </w:pPr>
      <w:r w:rsidRPr="00EC0489">
        <w:rPr>
          <w:rFonts w:eastAsia="Calibri"/>
        </w:rPr>
        <w:t xml:space="preserve">Doanh thu: </w:t>
      </w:r>
      <w:r w:rsidR="006E2CC3">
        <w:rPr>
          <w:b/>
          <w:bCs/>
        </w:rPr>
        <w:t>1.815</w:t>
      </w:r>
      <w:r w:rsidR="007A64EF" w:rsidRPr="00EC0489">
        <w:rPr>
          <w:b/>
          <w:bCs/>
        </w:rPr>
        <w:t xml:space="preserve"> tỷ đồng</w:t>
      </w:r>
    </w:p>
    <w:p w:rsidR="005D3CD8" w:rsidRPr="00EC0489" w:rsidRDefault="005D3CD8" w:rsidP="00FD01CC">
      <w:pPr>
        <w:pStyle w:val="BodyText"/>
        <w:numPr>
          <w:ilvl w:val="0"/>
          <w:numId w:val="13"/>
        </w:numPr>
        <w:tabs>
          <w:tab w:val="left" w:pos="284"/>
        </w:tabs>
        <w:spacing w:after="0" w:line="360" w:lineRule="auto"/>
        <w:ind w:left="0" w:firstLine="0"/>
        <w:contextualSpacing/>
        <w:jc w:val="both"/>
        <w:rPr>
          <w:rFonts w:eastAsia="Calibri"/>
          <w:lang w:val="nl-NL"/>
        </w:rPr>
      </w:pPr>
      <w:r w:rsidRPr="00EC0489">
        <w:rPr>
          <w:rFonts w:eastAsia="Calibri"/>
          <w:lang w:val="nl-NL"/>
        </w:rPr>
        <w:t xml:space="preserve">Lợi nhuận sau thuế: </w:t>
      </w:r>
      <w:r w:rsidR="006E2CC3">
        <w:rPr>
          <w:rFonts w:eastAsia="Calibri"/>
          <w:b/>
          <w:lang w:val="nl-NL"/>
        </w:rPr>
        <w:t>61</w:t>
      </w:r>
      <w:r w:rsidRPr="00EC0489">
        <w:rPr>
          <w:rFonts w:eastAsia="Calibri"/>
          <w:b/>
          <w:lang w:val="nl-NL"/>
        </w:rPr>
        <w:t xml:space="preserve"> tỷ đồng.</w:t>
      </w:r>
    </w:p>
    <w:p w:rsidR="00833CFF" w:rsidRPr="00033C55" w:rsidRDefault="00833CFF" w:rsidP="00FD01CC">
      <w:pPr>
        <w:numPr>
          <w:ilvl w:val="1"/>
          <w:numId w:val="6"/>
        </w:numPr>
        <w:spacing w:before="120" w:after="120" w:line="360" w:lineRule="auto"/>
        <w:contextualSpacing/>
        <w:outlineLvl w:val="1"/>
        <w:rPr>
          <w:rFonts w:ascii="Times New Roman" w:hAnsi="Times New Roman"/>
          <w:b/>
          <w:sz w:val="24"/>
          <w:szCs w:val="24"/>
          <w:lang w:val="nl-NL"/>
        </w:rPr>
      </w:pPr>
      <w:r w:rsidRPr="00033C55">
        <w:rPr>
          <w:rFonts w:ascii="Times New Roman" w:hAnsi="Times New Roman"/>
          <w:b/>
          <w:sz w:val="24"/>
          <w:szCs w:val="24"/>
          <w:lang w:val="nl-NL"/>
        </w:rPr>
        <w:t>Phương hướng triển khai</w:t>
      </w:r>
      <w:r w:rsidR="0025789B" w:rsidRPr="00033C55">
        <w:rPr>
          <w:rFonts w:ascii="Times New Roman" w:hAnsi="Times New Roman"/>
          <w:b/>
          <w:sz w:val="24"/>
          <w:szCs w:val="24"/>
          <w:lang w:val="nl-NL"/>
        </w:rPr>
        <w:t xml:space="preserve"> thực hiện kế hoạ</w:t>
      </w:r>
      <w:r w:rsidR="0050684D" w:rsidRPr="00033C55">
        <w:rPr>
          <w:rFonts w:ascii="Times New Roman" w:hAnsi="Times New Roman"/>
          <w:b/>
          <w:sz w:val="24"/>
          <w:szCs w:val="24"/>
          <w:lang w:val="nl-NL"/>
        </w:rPr>
        <w:t>ch 2019</w:t>
      </w:r>
    </w:p>
    <w:p w:rsidR="00A10907" w:rsidRPr="00EC0489" w:rsidRDefault="00A10907" w:rsidP="00FD01CC">
      <w:pPr>
        <w:pStyle w:val="ListParagraph"/>
        <w:numPr>
          <w:ilvl w:val="2"/>
          <w:numId w:val="6"/>
        </w:numPr>
        <w:tabs>
          <w:tab w:val="clear" w:pos="567"/>
          <w:tab w:val="num" w:pos="426"/>
        </w:tabs>
        <w:spacing w:after="0" w:line="360" w:lineRule="auto"/>
        <w:ind w:left="0" w:firstLine="0"/>
        <w:jc w:val="both"/>
        <w:rPr>
          <w:rFonts w:ascii="Times New Roman" w:hAnsi="Times New Roman"/>
          <w:sz w:val="24"/>
          <w:szCs w:val="24"/>
          <w:lang w:val="nl-NL"/>
        </w:rPr>
      </w:pPr>
      <w:r w:rsidRPr="00EC0489">
        <w:rPr>
          <w:rFonts w:ascii="Times New Roman" w:hAnsi="Times New Roman"/>
          <w:b/>
          <w:sz w:val="24"/>
          <w:szCs w:val="24"/>
          <w:lang w:val="nl-NL"/>
        </w:rPr>
        <w:t>C</w:t>
      </w:r>
      <w:r w:rsidR="00F5641B" w:rsidRPr="00EC0489">
        <w:rPr>
          <w:rFonts w:ascii="Times New Roman" w:hAnsi="Times New Roman"/>
          <w:b/>
          <w:sz w:val="24"/>
          <w:szCs w:val="24"/>
          <w:lang w:val="nl-NL"/>
        </w:rPr>
        <w:t>ông tác thị trường và tiêu thụ sản phẩm:</w:t>
      </w:r>
      <w:r w:rsidR="00F5641B" w:rsidRPr="00EC0489">
        <w:rPr>
          <w:rFonts w:ascii="Times New Roman" w:hAnsi="Times New Roman"/>
          <w:sz w:val="24"/>
          <w:szCs w:val="24"/>
          <w:lang w:val="nl-NL"/>
        </w:rPr>
        <w:t xml:space="preserve"> </w:t>
      </w:r>
    </w:p>
    <w:p w:rsidR="00615940" w:rsidRPr="00E45DB4" w:rsidRDefault="00A10907" w:rsidP="00615940">
      <w:pPr>
        <w:spacing w:before="120" w:after="120" w:line="360" w:lineRule="auto"/>
        <w:contextualSpacing/>
        <w:jc w:val="both"/>
        <w:rPr>
          <w:rFonts w:ascii="Times New Roman" w:hAnsi="Times New Roman"/>
          <w:sz w:val="24"/>
          <w:szCs w:val="24"/>
          <w:lang w:val="nl-NL"/>
        </w:rPr>
      </w:pPr>
      <w:r w:rsidRPr="00EC0489">
        <w:rPr>
          <w:rFonts w:ascii="Times New Roman" w:hAnsi="Times New Roman"/>
          <w:sz w:val="24"/>
          <w:szCs w:val="24"/>
          <w:lang w:val="nl-NL"/>
        </w:rPr>
        <w:t xml:space="preserve">- </w:t>
      </w:r>
      <w:r w:rsidR="00615940">
        <w:rPr>
          <w:rFonts w:ascii="Times New Roman" w:hAnsi="Times New Roman"/>
          <w:sz w:val="24"/>
          <w:szCs w:val="24"/>
          <w:lang w:val="nl-NL"/>
        </w:rPr>
        <w:t xml:space="preserve">DAG phát triển, tiếp tục mở rộng </w:t>
      </w:r>
      <w:r w:rsidR="00615940" w:rsidRPr="00E45DB4">
        <w:rPr>
          <w:rFonts w:ascii="Times New Roman" w:hAnsi="Times New Roman"/>
          <w:sz w:val="24"/>
          <w:szCs w:val="24"/>
          <w:lang w:val="nl-NL"/>
        </w:rPr>
        <w:t xml:space="preserve">các mạng lưới, các nhà phân phối trên 63 tỉnh thành thực hiện chiến lược phủ đầy, phủ dày của DAG tiếp tục đẩy mạnh mọi hoạt động kinh doanh, trong đó tập trung chỉ đạo triển khai có hiệu quả chiến lược phát triển, mở rộng mạng lưới các đại lý, các nhà phân phối và các đơn vị sản xuất trực tiếp tiêu thụ sản phẩm của DAG để gia tăng thị phần. Đặc biệt, đối với các sản phẩm mới: Profile uPVC, PV Smart, hạt nhựa... </w:t>
      </w:r>
    </w:p>
    <w:p w:rsidR="00615940" w:rsidRDefault="00615940" w:rsidP="00615940">
      <w:pPr>
        <w:spacing w:before="120" w:after="120" w:line="360" w:lineRule="auto"/>
        <w:contextualSpacing/>
        <w:jc w:val="both"/>
        <w:rPr>
          <w:rFonts w:ascii="Times New Roman" w:hAnsi="Times New Roman"/>
          <w:sz w:val="24"/>
          <w:szCs w:val="24"/>
          <w:lang w:val="nl-NL"/>
        </w:rPr>
      </w:pPr>
      <w:r>
        <w:rPr>
          <w:rFonts w:ascii="Times New Roman" w:hAnsi="Times New Roman"/>
          <w:sz w:val="24"/>
          <w:szCs w:val="24"/>
          <w:lang w:val="nl-NL"/>
        </w:rPr>
        <w:t xml:space="preserve">- Bên cạnh đó là việc </w:t>
      </w:r>
      <w:r w:rsidRPr="00E45DB4">
        <w:rPr>
          <w:rFonts w:ascii="Times New Roman" w:hAnsi="Times New Roman"/>
          <w:sz w:val="24"/>
          <w:szCs w:val="24"/>
          <w:lang w:val="nl-NL"/>
        </w:rPr>
        <w:t xml:space="preserve">đẩy mạnh xuất khẩu, tập trung đẩy mạnh thâm nhập, mở rộng xuất khẩu đặc biệt với các nước trong khu vực. </w:t>
      </w:r>
    </w:p>
    <w:p w:rsidR="00180753" w:rsidRPr="00EC0489" w:rsidRDefault="00A10907" w:rsidP="00A10907">
      <w:pPr>
        <w:pStyle w:val="ListParagraph"/>
        <w:spacing w:after="0" w:line="360" w:lineRule="auto"/>
        <w:ind w:left="0"/>
        <w:jc w:val="both"/>
        <w:rPr>
          <w:rFonts w:ascii="Times New Roman" w:hAnsi="Times New Roman"/>
          <w:sz w:val="24"/>
          <w:szCs w:val="24"/>
          <w:lang w:val="nl-NL"/>
        </w:rPr>
      </w:pPr>
      <w:r w:rsidRPr="00EC0489">
        <w:rPr>
          <w:rFonts w:ascii="Times New Roman" w:hAnsi="Times New Roman"/>
          <w:sz w:val="24"/>
          <w:szCs w:val="24"/>
          <w:lang w:val="nl-NL"/>
        </w:rPr>
        <w:t xml:space="preserve">- </w:t>
      </w:r>
      <w:r w:rsidR="00615940">
        <w:rPr>
          <w:rFonts w:ascii="Times New Roman" w:hAnsi="Times New Roman"/>
          <w:sz w:val="24"/>
          <w:szCs w:val="24"/>
          <w:lang w:val="nl-NL"/>
        </w:rPr>
        <w:t>Định vị, quảng bá</w:t>
      </w:r>
      <w:r w:rsidR="00246FC2" w:rsidRPr="00EC0489">
        <w:rPr>
          <w:rFonts w:ascii="Times New Roman" w:hAnsi="Times New Roman"/>
          <w:sz w:val="24"/>
          <w:szCs w:val="24"/>
          <w:lang w:val="nl-NL"/>
        </w:rPr>
        <w:t xml:space="preserve"> hình ảnh, thương hiệu của </w:t>
      </w:r>
      <w:r w:rsidRPr="00EC0489">
        <w:rPr>
          <w:rFonts w:ascii="Times New Roman" w:hAnsi="Times New Roman"/>
          <w:sz w:val="24"/>
          <w:szCs w:val="24"/>
          <w:lang w:val="nl-NL"/>
        </w:rPr>
        <w:t>DAG</w:t>
      </w:r>
      <w:r w:rsidR="00246FC2" w:rsidRPr="00EC0489">
        <w:rPr>
          <w:rFonts w:ascii="Times New Roman" w:hAnsi="Times New Roman"/>
          <w:sz w:val="24"/>
          <w:szCs w:val="24"/>
          <w:lang w:val="nl-NL"/>
        </w:rPr>
        <w:t xml:space="preserve"> tới người tiêu dùng thông qua</w:t>
      </w:r>
      <w:r w:rsidRPr="00EC0489">
        <w:rPr>
          <w:rFonts w:ascii="Times New Roman" w:hAnsi="Times New Roman"/>
          <w:sz w:val="24"/>
          <w:szCs w:val="24"/>
          <w:lang w:val="nl-NL"/>
        </w:rPr>
        <w:t xml:space="preserve"> các kênh truyền thông online, digital, </w:t>
      </w:r>
      <w:r w:rsidR="00246FC2" w:rsidRPr="00EC0489">
        <w:rPr>
          <w:rFonts w:ascii="Times New Roman" w:hAnsi="Times New Roman"/>
          <w:sz w:val="24"/>
          <w:szCs w:val="24"/>
          <w:lang w:val="nl-NL"/>
        </w:rPr>
        <w:t xml:space="preserve">quảng cáo trên VOV giao thông, các biển bảng ngoài trời. </w:t>
      </w:r>
      <w:r w:rsidR="00615940">
        <w:rPr>
          <w:rFonts w:ascii="Times New Roman" w:hAnsi="Times New Roman"/>
          <w:sz w:val="24"/>
          <w:szCs w:val="24"/>
          <w:lang w:val="nl-NL"/>
        </w:rPr>
        <w:t xml:space="preserve">Chú trọng triển khai các buổi </w:t>
      </w:r>
      <w:r w:rsidR="00246FC2" w:rsidRPr="00EC0489">
        <w:rPr>
          <w:rFonts w:ascii="Times New Roman" w:hAnsi="Times New Roman"/>
          <w:sz w:val="24"/>
          <w:szCs w:val="24"/>
          <w:lang w:val="nl-NL"/>
        </w:rPr>
        <w:t>hội thảo tại các tỉnh, thành để giới thiệu, tìm kiếm đại lý, nhà phân phối nhằm củng cố và phát triển theo chiều rộ</w:t>
      </w:r>
      <w:r w:rsidR="00615940">
        <w:rPr>
          <w:rFonts w:ascii="Times New Roman" w:hAnsi="Times New Roman"/>
          <w:sz w:val="24"/>
          <w:szCs w:val="24"/>
          <w:lang w:val="nl-NL"/>
        </w:rPr>
        <w:t>ng</w:t>
      </w:r>
      <w:r w:rsidR="00246FC2" w:rsidRPr="00EC0489">
        <w:rPr>
          <w:rFonts w:ascii="Times New Roman" w:hAnsi="Times New Roman"/>
          <w:sz w:val="24"/>
          <w:szCs w:val="24"/>
          <w:lang w:val="nl-NL"/>
        </w:rPr>
        <w:t>; gia tăng độ phủ thị trường</w:t>
      </w:r>
      <w:r w:rsidR="00615940">
        <w:rPr>
          <w:rFonts w:ascii="Times New Roman" w:hAnsi="Times New Roman"/>
          <w:sz w:val="24"/>
          <w:szCs w:val="24"/>
          <w:lang w:val="nl-NL"/>
        </w:rPr>
        <w:t xml:space="preserve"> theo chiều sâu</w:t>
      </w:r>
      <w:r w:rsidR="00246FC2" w:rsidRPr="00EC0489">
        <w:rPr>
          <w:rFonts w:ascii="Times New Roman" w:hAnsi="Times New Roman"/>
          <w:sz w:val="24"/>
          <w:szCs w:val="24"/>
          <w:lang w:val="nl-NL"/>
        </w:rPr>
        <w:t>, từng bước chiếm lĩnh và dẫn đầu thị trường với các sản phẩm DAG có lợi thế cạnh tranh cao</w:t>
      </w:r>
      <w:r w:rsidR="00615940">
        <w:rPr>
          <w:rFonts w:ascii="Times New Roman" w:hAnsi="Times New Roman"/>
          <w:sz w:val="24"/>
          <w:szCs w:val="24"/>
          <w:lang w:val="nl-NL"/>
        </w:rPr>
        <w:t>.</w:t>
      </w:r>
    </w:p>
    <w:p w:rsidR="00246FC2" w:rsidRDefault="00F720B6" w:rsidP="007C124F">
      <w:pPr>
        <w:pStyle w:val="ListParagraph"/>
        <w:numPr>
          <w:ilvl w:val="2"/>
          <w:numId w:val="6"/>
        </w:numPr>
        <w:tabs>
          <w:tab w:val="clear" w:pos="567"/>
          <w:tab w:val="num" w:pos="426"/>
        </w:tabs>
        <w:spacing w:after="0" w:line="360" w:lineRule="auto"/>
        <w:ind w:left="0" w:firstLine="0"/>
        <w:jc w:val="both"/>
        <w:rPr>
          <w:rFonts w:ascii="Times New Roman" w:hAnsi="Times New Roman"/>
          <w:sz w:val="24"/>
          <w:szCs w:val="24"/>
          <w:lang w:val="nl-NL"/>
        </w:rPr>
      </w:pPr>
      <w:r w:rsidRPr="00EC0489">
        <w:rPr>
          <w:rFonts w:ascii="Times New Roman" w:hAnsi="Times New Roman"/>
          <w:b/>
          <w:sz w:val="24"/>
          <w:szCs w:val="24"/>
          <w:lang w:val="nl-NL"/>
        </w:rPr>
        <w:t>Chú trọng n</w:t>
      </w:r>
      <w:r w:rsidR="00180753" w:rsidRPr="00EC0489">
        <w:rPr>
          <w:rFonts w:ascii="Times New Roman" w:hAnsi="Times New Roman"/>
          <w:b/>
          <w:sz w:val="24"/>
          <w:szCs w:val="24"/>
          <w:lang w:val="nl-NL"/>
        </w:rPr>
        <w:t xml:space="preserve">âng cao năng lực sản xuất </w:t>
      </w:r>
      <w:r w:rsidRPr="00EC0489">
        <w:rPr>
          <w:rFonts w:ascii="Times New Roman" w:hAnsi="Times New Roman"/>
          <w:b/>
          <w:sz w:val="24"/>
          <w:szCs w:val="24"/>
          <w:lang w:val="nl-NL"/>
        </w:rPr>
        <w:t>và chất lượng sản phẩm:</w:t>
      </w:r>
      <w:r w:rsidRPr="00EC0489">
        <w:rPr>
          <w:rFonts w:ascii="Times New Roman" w:hAnsi="Times New Roman"/>
          <w:sz w:val="24"/>
          <w:szCs w:val="24"/>
          <w:lang w:val="nl-NL"/>
        </w:rPr>
        <w:t xml:space="preserve"> </w:t>
      </w:r>
      <w:r w:rsidR="00C8755F">
        <w:rPr>
          <w:rFonts w:ascii="Times New Roman" w:hAnsi="Times New Roman"/>
          <w:sz w:val="24"/>
          <w:szCs w:val="24"/>
          <w:lang w:val="nl-NL"/>
        </w:rPr>
        <w:t>Trong năm 2019</w:t>
      </w:r>
      <w:r w:rsidR="007F655E" w:rsidRPr="00EC0489">
        <w:rPr>
          <w:rFonts w:ascii="Times New Roman" w:hAnsi="Times New Roman"/>
          <w:sz w:val="24"/>
          <w:szCs w:val="24"/>
          <w:lang w:val="nl-NL"/>
        </w:rPr>
        <w:t xml:space="preserve">, tập trung </w:t>
      </w:r>
      <w:r w:rsidR="005B2108" w:rsidRPr="00EC0489">
        <w:rPr>
          <w:rFonts w:ascii="Times New Roman" w:hAnsi="Times New Roman"/>
          <w:sz w:val="24"/>
          <w:szCs w:val="24"/>
          <w:lang w:val="nl-NL"/>
        </w:rPr>
        <w:t xml:space="preserve">xây dựng và </w:t>
      </w:r>
      <w:r w:rsidR="007F655E" w:rsidRPr="00EC0489">
        <w:rPr>
          <w:rFonts w:ascii="Times New Roman" w:hAnsi="Times New Roman"/>
          <w:sz w:val="24"/>
          <w:szCs w:val="24"/>
          <w:lang w:val="nl-NL"/>
        </w:rPr>
        <w:t>lắp đặt</w:t>
      </w:r>
      <w:r w:rsidR="005B2108" w:rsidRPr="00EC0489">
        <w:rPr>
          <w:rFonts w:ascii="Times New Roman" w:hAnsi="Times New Roman"/>
          <w:sz w:val="24"/>
          <w:szCs w:val="24"/>
          <w:lang w:val="nl-NL"/>
        </w:rPr>
        <w:t xml:space="preserve"> :</w:t>
      </w:r>
    </w:p>
    <w:p w:rsidR="00212687" w:rsidRDefault="00212687" w:rsidP="00212687">
      <w:pPr>
        <w:pStyle w:val="ListParagraph"/>
        <w:spacing w:after="0" w:line="360" w:lineRule="auto"/>
        <w:ind w:left="0"/>
        <w:jc w:val="both"/>
        <w:rPr>
          <w:rFonts w:ascii="Times New Roman" w:hAnsi="Times New Roman"/>
          <w:sz w:val="24"/>
          <w:szCs w:val="24"/>
          <w:lang w:val="nl-NL"/>
        </w:rPr>
      </w:pPr>
    </w:p>
    <w:tbl>
      <w:tblPr>
        <w:tblStyle w:val="TableGrid"/>
        <w:tblW w:w="0" w:type="auto"/>
        <w:tblInd w:w="-5" w:type="dxa"/>
        <w:tblLook w:val="04A0" w:firstRow="1" w:lastRow="0" w:firstColumn="1" w:lastColumn="0" w:noHBand="0" w:noVBand="1"/>
      </w:tblPr>
      <w:tblGrid>
        <w:gridCol w:w="6959"/>
        <w:gridCol w:w="2391"/>
      </w:tblGrid>
      <w:tr w:rsidR="00615940" w:rsidRPr="001E64DD" w:rsidTr="000B7D9F">
        <w:tc>
          <w:tcPr>
            <w:tcW w:w="6959" w:type="dxa"/>
          </w:tcPr>
          <w:p w:rsidR="00615940" w:rsidRPr="00FA0E45" w:rsidRDefault="00615940" w:rsidP="000B7D9F">
            <w:pPr>
              <w:pStyle w:val="BodyText"/>
              <w:spacing w:line="360" w:lineRule="auto"/>
              <w:rPr>
                <w:sz w:val="22"/>
                <w:szCs w:val="22"/>
                <w:lang w:val="nl-NL"/>
              </w:rPr>
            </w:pPr>
            <w:r w:rsidRPr="00702D4C">
              <w:rPr>
                <w:b/>
                <w:i/>
                <w:iCs/>
                <w:color w:val="000000" w:themeColor="text1"/>
                <w:sz w:val="22"/>
                <w:szCs w:val="22"/>
                <w:lang w:val="de-DE"/>
              </w:rPr>
              <w:t>Về hạ tầng:</w:t>
            </w:r>
            <w:r>
              <w:rPr>
                <w:iCs/>
                <w:color w:val="000000" w:themeColor="text1"/>
                <w:sz w:val="22"/>
                <w:szCs w:val="22"/>
                <w:lang w:val="de-DE"/>
              </w:rPr>
              <w:t xml:space="preserve"> </w:t>
            </w:r>
            <w:r w:rsidRPr="001E64DD">
              <w:rPr>
                <w:iCs/>
                <w:color w:val="000000" w:themeColor="text1"/>
                <w:sz w:val="22"/>
                <w:szCs w:val="22"/>
                <w:lang w:val="de-DE"/>
              </w:rPr>
              <w:t>Xây dựng mặt bằng nhà xưởng 2</w:t>
            </w:r>
            <w:r>
              <w:rPr>
                <w:iCs/>
                <w:color w:val="000000" w:themeColor="text1"/>
                <w:sz w:val="22"/>
                <w:szCs w:val="22"/>
                <w:lang w:val="de-DE"/>
              </w:rPr>
              <w:t>6</w:t>
            </w:r>
            <w:r w:rsidRPr="001E64DD">
              <w:rPr>
                <w:iCs/>
                <w:color w:val="000000" w:themeColor="text1"/>
                <w:sz w:val="22"/>
                <w:szCs w:val="22"/>
                <w:lang w:val="de-DE"/>
              </w:rPr>
              <w:t>.00</w:t>
            </w:r>
            <w:r>
              <w:rPr>
                <w:iCs/>
                <w:color w:val="000000" w:themeColor="text1"/>
                <w:sz w:val="22"/>
                <w:szCs w:val="22"/>
                <w:lang w:val="de-DE"/>
              </w:rPr>
              <w:t>0 m2 (Gồm phân xưởng sản xuất hạt nhựa</w:t>
            </w:r>
            <w:r w:rsidRPr="001E64DD">
              <w:rPr>
                <w:iCs/>
                <w:color w:val="000000" w:themeColor="text1"/>
                <w:sz w:val="22"/>
                <w:szCs w:val="22"/>
                <w:lang w:val="de-DE"/>
              </w:rPr>
              <w:t xml:space="preserve">, </w:t>
            </w:r>
            <w:r>
              <w:rPr>
                <w:iCs/>
                <w:color w:val="000000" w:themeColor="text1"/>
                <w:sz w:val="22"/>
                <w:szCs w:val="22"/>
                <w:lang w:val="de-DE"/>
              </w:rPr>
              <w:t xml:space="preserve">phân </w:t>
            </w:r>
            <w:r w:rsidRPr="001E64DD">
              <w:rPr>
                <w:iCs/>
                <w:color w:val="000000" w:themeColor="text1"/>
                <w:sz w:val="22"/>
                <w:szCs w:val="22"/>
                <w:lang w:val="de-DE"/>
              </w:rPr>
              <w:t>xưởng sản xuất tấm sàn nhựa, kho và các công trình phụ trợ</w:t>
            </w:r>
            <w:r>
              <w:rPr>
                <w:iCs/>
                <w:color w:val="000000" w:themeColor="text1"/>
                <w:sz w:val="22"/>
                <w:szCs w:val="22"/>
                <w:lang w:val="de-DE"/>
              </w:rPr>
              <w:t xml:space="preserve"> )</w:t>
            </w:r>
          </w:p>
        </w:tc>
        <w:tc>
          <w:tcPr>
            <w:tcW w:w="2391" w:type="dxa"/>
          </w:tcPr>
          <w:p w:rsidR="00615940" w:rsidRPr="001E64DD" w:rsidRDefault="00615940" w:rsidP="000B7D9F">
            <w:pPr>
              <w:pStyle w:val="BodyText"/>
              <w:spacing w:line="360" w:lineRule="auto"/>
              <w:jc w:val="right"/>
              <w:rPr>
                <w:sz w:val="22"/>
                <w:szCs w:val="22"/>
              </w:rPr>
            </w:pPr>
            <w:r w:rsidRPr="001E64DD">
              <w:rPr>
                <w:iCs/>
                <w:color w:val="000000" w:themeColor="text1"/>
                <w:sz w:val="22"/>
                <w:szCs w:val="22"/>
                <w:lang w:val="de-DE"/>
              </w:rPr>
              <w:t>2</w:t>
            </w:r>
            <w:r>
              <w:rPr>
                <w:iCs/>
                <w:color w:val="000000" w:themeColor="text1"/>
                <w:sz w:val="22"/>
                <w:szCs w:val="22"/>
                <w:lang w:val="de-DE"/>
              </w:rPr>
              <w:t>6</w:t>
            </w:r>
            <w:r w:rsidRPr="001E64DD">
              <w:rPr>
                <w:iCs/>
                <w:color w:val="000000" w:themeColor="text1"/>
                <w:sz w:val="22"/>
                <w:szCs w:val="22"/>
                <w:lang w:val="de-DE"/>
              </w:rPr>
              <w:t>.000 m2</w:t>
            </w:r>
          </w:p>
        </w:tc>
      </w:tr>
      <w:tr w:rsidR="00615940" w:rsidRPr="001E64DD" w:rsidTr="000B7D9F">
        <w:tc>
          <w:tcPr>
            <w:tcW w:w="6959" w:type="dxa"/>
          </w:tcPr>
          <w:p w:rsidR="00615940" w:rsidRPr="00702D4C" w:rsidRDefault="00615940" w:rsidP="000B7D9F">
            <w:pPr>
              <w:pStyle w:val="BodyText"/>
              <w:spacing w:line="360" w:lineRule="auto"/>
              <w:rPr>
                <w:b/>
                <w:i/>
                <w:iCs/>
                <w:color w:val="000000" w:themeColor="text1"/>
                <w:sz w:val="22"/>
                <w:szCs w:val="22"/>
                <w:lang w:val="de-DE"/>
              </w:rPr>
            </w:pPr>
            <w:r w:rsidRPr="00702D4C">
              <w:rPr>
                <w:b/>
                <w:i/>
                <w:sz w:val="22"/>
                <w:szCs w:val="22"/>
              </w:rPr>
              <w:lastRenderedPageBreak/>
              <w:t>Mảng dây chuyển gồm:</w:t>
            </w:r>
          </w:p>
        </w:tc>
        <w:tc>
          <w:tcPr>
            <w:tcW w:w="2391" w:type="dxa"/>
          </w:tcPr>
          <w:p w:rsidR="00615940" w:rsidRPr="001E64DD" w:rsidRDefault="00615940" w:rsidP="000B7D9F">
            <w:pPr>
              <w:pStyle w:val="BodyText"/>
              <w:spacing w:line="360" w:lineRule="auto"/>
              <w:jc w:val="right"/>
              <w:rPr>
                <w:iCs/>
                <w:color w:val="000000" w:themeColor="text1"/>
                <w:sz w:val="22"/>
                <w:szCs w:val="22"/>
                <w:lang w:val="de-DE"/>
              </w:rPr>
            </w:pPr>
          </w:p>
        </w:tc>
      </w:tr>
      <w:tr w:rsidR="00615940" w:rsidRPr="001E64DD" w:rsidTr="000B7D9F">
        <w:trPr>
          <w:trHeight w:val="390"/>
        </w:trPr>
        <w:tc>
          <w:tcPr>
            <w:tcW w:w="6959" w:type="dxa"/>
          </w:tcPr>
          <w:p w:rsidR="00615940" w:rsidRPr="001E64DD" w:rsidRDefault="00615940" w:rsidP="000B7D9F">
            <w:pPr>
              <w:pStyle w:val="BodyText"/>
              <w:spacing w:line="360" w:lineRule="auto"/>
              <w:rPr>
                <w:sz w:val="22"/>
                <w:szCs w:val="22"/>
              </w:rPr>
            </w:pPr>
            <w:r>
              <w:rPr>
                <w:sz w:val="22"/>
                <w:szCs w:val="22"/>
              </w:rPr>
              <w:t xml:space="preserve">Dây chuyền sản xuất sàn nhựa </w:t>
            </w:r>
            <w:r w:rsidRPr="001E64DD">
              <w:rPr>
                <w:sz w:val="22"/>
                <w:szCs w:val="22"/>
              </w:rPr>
              <w:t xml:space="preserve">SPC </w:t>
            </w:r>
          </w:p>
        </w:tc>
        <w:tc>
          <w:tcPr>
            <w:tcW w:w="2391" w:type="dxa"/>
          </w:tcPr>
          <w:p w:rsidR="00615940" w:rsidRPr="001E64DD" w:rsidRDefault="00615940" w:rsidP="000B7D9F">
            <w:pPr>
              <w:pStyle w:val="BodyText"/>
              <w:spacing w:line="360" w:lineRule="auto"/>
              <w:jc w:val="right"/>
              <w:rPr>
                <w:sz w:val="22"/>
                <w:szCs w:val="22"/>
              </w:rPr>
            </w:pPr>
            <w:r w:rsidRPr="001E64DD">
              <w:rPr>
                <w:sz w:val="22"/>
                <w:szCs w:val="22"/>
              </w:rPr>
              <w:t xml:space="preserve">01 dây chuyền </w:t>
            </w:r>
          </w:p>
        </w:tc>
      </w:tr>
      <w:tr w:rsidR="00615940" w:rsidRPr="001E64DD" w:rsidTr="000B7D9F">
        <w:tc>
          <w:tcPr>
            <w:tcW w:w="6959" w:type="dxa"/>
          </w:tcPr>
          <w:p w:rsidR="00615940" w:rsidRPr="001E64DD" w:rsidRDefault="00615940" w:rsidP="000B7D9F">
            <w:pPr>
              <w:pStyle w:val="BodyText"/>
              <w:spacing w:line="360" w:lineRule="auto"/>
              <w:rPr>
                <w:sz w:val="22"/>
                <w:szCs w:val="22"/>
              </w:rPr>
            </w:pPr>
            <w:r w:rsidRPr="001E64DD">
              <w:rPr>
                <w:sz w:val="22"/>
                <w:szCs w:val="22"/>
              </w:rPr>
              <w:t>Dây chuyền sản xuất tấm ốp trần</w:t>
            </w:r>
            <w:r>
              <w:rPr>
                <w:sz w:val="22"/>
                <w:szCs w:val="22"/>
              </w:rPr>
              <w:t xml:space="preserve"> và tấm tủ công nghệ mới</w:t>
            </w:r>
          </w:p>
        </w:tc>
        <w:tc>
          <w:tcPr>
            <w:tcW w:w="2391" w:type="dxa"/>
          </w:tcPr>
          <w:p w:rsidR="00615940" w:rsidRPr="001E64DD" w:rsidRDefault="00615940" w:rsidP="000B7D9F">
            <w:pPr>
              <w:pStyle w:val="BodyText"/>
              <w:spacing w:line="360" w:lineRule="auto"/>
              <w:jc w:val="right"/>
              <w:rPr>
                <w:sz w:val="22"/>
                <w:szCs w:val="22"/>
              </w:rPr>
            </w:pPr>
            <w:r>
              <w:rPr>
                <w:sz w:val="22"/>
                <w:szCs w:val="22"/>
              </w:rPr>
              <w:t>10</w:t>
            </w:r>
            <w:r w:rsidRPr="001E64DD">
              <w:rPr>
                <w:sz w:val="22"/>
                <w:szCs w:val="22"/>
              </w:rPr>
              <w:t xml:space="preserve"> dây chuyền </w:t>
            </w:r>
          </w:p>
        </w:tc>
      </w:tr>
      <w:tr w:rsidR="00615940" w:rsidRPr="001E64DD" w:rsidTr="000B7D9F">
        <w:tc>
          <w:tcPr>
            <w:tcW w:w="6959" w:type="dxa"/>
          </w:tcPr>
          <w:p w:rsidR="00615940" w:rsidRPr="001E64DD" w:rsidRDefault="00615940" w:rsidP="000B7D9F">
            <w:pPr>
              <w:pStyle w:val="BodyText"/>
              <w:spacing w:line="360" w:lineRule="auto"/>
              <w:rPr>
                <w:sz w:val="22"/>
                <w:szCs w:val="22"/>
              </w:rPr>
            </w:pPr>
            <w:r w:rsidRPr="001E64DD">
              <w:rPr>
                <w:sz w:val="22"/>
                <w:szCs w:val="22"/>
              </w:rPr>
              <w:t xml:space="preserve">Dây chuyền sản xuất </w:t>
            </w:r>
            <w:r>
              <w:rPr>
                <w:sz w:val="22"/>
                <w:szCs w:val="22"/>
              </w:rPr>
              <w:t>hạt nhựa</w:t>
            </w:r>
          </w:p>
        </w:tc>
        <w:tc>
          <w:tcPr>
            <w:tcW w:w="2391" w:type="dxa"/>
          </w:tcPr>
          <w:p w:rsidR="00615940" w:rsidRPr="001E64DD" w:rsidRDefault="00615940" w:rsidP="000B7D9F">
            <w:pPr>
              <w:pStyle w:val="BodyText"/>
              <w:spacing w:line="360" w:lineRule="auto"/>
              <w:jc w:val="right"/>
              <w:rPr>
                <w:sz w:val="22"/>
                <w:szCs w:val="22"/>
              </w:rPr>
            </w:pPr>
            <w:r>
              <w:rPr>
                <w:sz w:val="22"/>
                <w:szCs w:val="22"/>
              </w:rPr>
              <w:t>02</w:t>
            </w:r>
            <w:r w:rsidRPr="001E64DD">
              <w:rPr>
                <w:sz w:val="22"/>
                <w:szCs w:val="22"/>
              </w:rPr>
              <w:t xml:space="preserve"> dây chuyền</w:t>
            </w:r>
          </w:p>
        </w:tc>
      </w:tr>
      <w:tr w:rsidR="00615940" w:rsidRPr="001E64DD" w:rsidTr="000B7D9F">
        <w:tc>
          <w:tcPr>
            <w:tcW w:w="6959" w:type="dxa"/>
          </w:tcPr>
          <w:p w:rsidR="00615940" w:rsidRPr="001E64DD" w:rsidRDefault="00615940" w:rsidP="000B7D9F">
            <w:pPr>
              <w:pStyle w:val="BodyText"/>
              <w:spacing w:line="360" w:lineRule="auto"/>
              <w:rPr>
                <w:sz w:val="22"/>
                <w:szCs w:val="22"/>
              </w:rPr>
            </w:pPr>
            <w:r>
              <w:rPr>
                <w:sz w:val="22"/>
                <w:szCs w:val="22"/>
              </w:rPr>
              <w:t>Dây chuyển sản xuất Mica Acrylic</w:t>
            </w:r>
          </w:p>
        </w:tc>
        <w:tc>
          <w:tcPr>
            <w:tcW w:w="2391" w:type="dxa"/>
          </w:tcPr>
          <w:p w:rsidR="00615940" w:rsidRDefault="00615940" w:rsidP="000B7D9F">
            <w:pPr>
              <w:pStyle w:val="BodyText"/>
              <w:spacing w:line="360" w:lineRule="auto"/>
              <w:jc w:val="right"/>
              <w:rPr>
                <w:sz w:val="22"/>
                <w:szCs w:val="22"/>
              </w:rPr>
            </w:pPr>
            <w:r>
              <w:rPr>
                <w:sz w:val="22"/>
                <w:szCs w:val="22"/>
              </w:rPr>
              <w:t>01 dây chuyền</w:t>
            </w:r>
          </w:p>
        </w:tc>
      </w:tr>
    </w:tbl>
    <w:p w:rsidR="00615940" w:rsidRPr="00EC0489" w:rsidRDefault="00615940" w:rsidP="00615940">
      <w:pPr>
        <w:pStyle w:val="ListParagraph"/>
        <w:spacing w:after="0" w:line="360" w:lineRule="auto"/>
        <w:ind w:left="0"/>
        <w:jc w:val="both"/>
        <w:rPr>
          <w:rFonts w:ascii="Times New Roman" w:hAnsi="Times New Roman"/>
          <w:sz w:val="24"/>
          <w:szCs w:val="24"/>
          <w:lang w:val="nl-NL"/>
        </w:rPr>
      </w:pPr>
    </w:p>
    <w:p w:rsidR="00CB50B7" w:rsidRPr="00CB50B7" w:rsidRDefault="00BB356D" w:rsidP="00FD01CC">
      <w:pPr>
        <w:pStyle w:val="ListParagraph"/>
        <w:numPr>
          <w:ilvl w:val="2"/>
          <w:numId w:val="6"/>
        </w:numPr>
        <w:tabs>
          <w:tab w:val="clear" w:pos="567"/>
          <w:tab w:val="num" w:pos="426"/>
        </w:tabs>
        <w:spacing w:after="0" w:line="360" w:lineRule="auto"/>
        <w:ind w:left="0" w:firstLine="0"/>
        <w:jc w:val="both"/>
        <w:rPr>
          <w:rFonts w:ascii="Times New Roman" w:hAnsi="Times New Roman"/>
          <w:sz w:val="24"/>
          <w:szCs w:val="24"/>
          <w:lang w:val="nl-NL"/>
        </w:rPr>
      </w:pPr>
      <w:r w:rsidRPr="00EC0489">
        <w:rPr>
          <w:rFonts w:ascii="Times New Roman" w:hAnsi="Times New Roman"/>
          <w:b/>
          <w:sz w:val="24"/>
          <w:szCs w:val="24"/>
          <w:lang w:val="nl-NL"/>
        </w:rPr>
        <w:t>Công tác nguồn vốn và</w:t>
      </w:r>
      <w:r w:rsidR="00CB0B63" w:rsidRPr="00EC0489">
        <w:rPr>
          <w:rFonts w:ascii="Times New Roman" w:hAnsi="Times New Roman"/>
          <w:b/>
          <w:sz w:val="24"/>
          <w:szCs w:val="24"/>
          <w:lang w:val="nl-NL"/>
        </w:rPr>
        <w:t xml:space="preserve"> tăng cường năng lực tài chính:</w:t>
      </w:r>
      <w:r w:rsidR="00D91F63" w:rsidRPr="00EC0489">
        <w:rPr>
          <w:rFonts w:ascii="Times New Roman" w:hAnsi="Times New Roman"/>
          <w:b/>
          <w:sz w:val="24"/>
          <w:szCs w:val="24"/>
          <w:lang w:val="nl-NL"/>
        </w:rPr>
        <w:t xml:space="preserve"> </w:t>
      </w:r>
      <w:r w:rsidR="00CB50B7" w:rsidRPr="00CB50B7">
        <w:rPr>
          <w:rFonts w:ascii="Times New Roman" w:hAnsi="Times New Roman"/>
          <w:sz w:val="24"/>
          <w:szCs w:val="24"/>
          <w:lang w:val="nl-NL"/>
        </w:rPr>
        <w:t>DAG</w:t>
      </w:r>
      <w:r w:rsidR="00CB50B7">
        <w:rPr>
          <w:rFonts w:ascii="Times New Roman" w:hAnsi="Times New Roman"/>
          <w:b/>
          <w:sz w:val="24"/>
          <w:szCs w:val="24"/>
          <w:lang w:val="nl-NL"/>
        </w:rPr>
        <w:t xml:space="preserve"> </w:t>
      </w:r>
      <w:r w:rsidR="00CB50B7">
        <w:rPr>
          <w:rFonts w:ascii="Times New Roman" w:hAnsi="Times New Roman"/>
          <w:iCs/>
          <w:color w:val="000000" w:themeColor="text1"/>
          <w:sz w:val="24"/>
          <w:szCs w:val="24"/>
          <w:lang w:val="de-DE"/>
        </w:rPr>
        <w:t>t</w:t>
      </w:r>
      <w:r w:rsidR="00CB50B7" w:rsidRPr="0061143C">
        <w:rPr>
          <w:rFonts w:ascii="Times New Roman" w:hAnsi="Times New Roman"/>
          <w:iCs/>
          <w:color w:val="000000" w:themeColor="text1"/>
          <w:sz w:val="24"/>
          <w:szCs w:val="24"/>
          <w:lang w:val="de-DE"/>
        </w:rPr>
        <w:t xml:space="preserve">húc đẩy việc </w:t>
      </w:r>
      <w:r w:rsidR="00CB50B7">
        <w:rPr>
          <w:rFonts w:ascii="Times New Roman" w:hAnsi="Times New Roman"/>
          <w:iCs/>
          <w:color w:val="000000" w:themeColor="text1"/>
          <w:sz w:val="24"/>
          <w:szCs w:val="24"/>
          <w:lang w:val="de-DE"/>
        </w:rPr>
        <w:t>sử dụng nguồn vốn tối ưu đem lại hiệu quả cao trong sản xuất kinh doanh, thực hiện việc tăng vốn điều lệ. Cùng đó là quản lý dòng  tiền tài chính hợp lý với chỉ đạo hệ thống kế toán từ Công ty mẹ đến các công ty thành viên thực hiện hạch toán và quản lý dòng tiền hợp lý, đa dạng từ công ty mẹ đến công ty thành viên. Quyết liệt trong công tác thu hồi công nợ và hạn chế tối đa hàng tồn kho, chậm luân chuyển thông qua việc quyết liệt công tác thu tiền hàng, thu hồi công nợ, không để khách hàng chiếm dụng vốn, tạo sự chủ động trong việc điều tiết, luân chuyển.</w:t>
      </w:r>
    </w:p>
    <w:p w:rsidR="00A70288" w:rsidRPr="00EC0489" w:rsidRDefault="00CB0B63" w:rsidP="00FD01CC">
      <w:pPr>
        <w:pStyle w:val="ListParagraph"/>
        <w:numPr>
          <w:ilvl w:val="2"/>
          <w:numId w:val="6"/>
        </w:numPr>
        <w:tabs>
          <w:tab w:val="clear" w:pos="567"/>
          <w:tab w:val="num" w:pos="426"/>
        </w:tabs>
        <w:spacing w:after="0" w:line="360" w:lineRule="auto"/>
        <w:ind w:left="0" w:firstLine="0"/>
        <w:jc w:val="both"/>
        <w:rPr>
          <w:rFonts w:ascii="Times New Roman" w:hAnsi="Times New Roman"/>
          <w:sz w:val="24"/>
          <w:szCs w:val="24"/>
          <w:lang w:val="nl-NL"/>
        </w:rPr>
      </w:pPr>
      <w:r w:rsidRPr="00EC0489">
        <w:rPr>
          <w:rFonts w:ascii="Times New Roman" w:hAnsi="Times New Roman"/>
          <w:b/>
          <w:sz w:val="24"/>
          <w:szCs w:val="24"/>
          <w:lang w:val="nl-NL"/>
        </w:rPr>
        <w:t>Kiểm soát nội bộ</w:t>
      </w:r>
      <w:r w:rsidR="00012755" w:rsidRPr="00EC0489">
        <w:rPr>
          <w:rFonts w:ascii="Times New Roman" w:hAnsi="Times New Roman"/>
          <w:b/>
          <w:sz w:val="24"/>
          <w:szCs w:val="24"/>
          <w:lang w:val="nl-NL"/>
        </w:rPr>
        <w:t>, kiểm soát hệ thống</w:t>
      </w:r>
      <w:r w:rsidRPr="00EC0489">
        <w:rPr>
          <w:rFonts w:ascii="Times New Roman" w:hAnsi="Times New Roman"/>
          <w:b/>
          <w:sz w:val="24"/>
          <w:szCs w:val="24"/>
          <w:lang w:val="nl-NL"/>
        </w:rPr>
        <w:t xml:space="preserve"> và </w:t>
      </w:r>
      <w:r w:rsidR="00012755" w:rsidRPr="00EC0489">
        <w:rPr>
          <w:rFonts w:ascii="Times New Roman" w:hAnsi="Times New Roman"/>
          <w:b/>
          <w:sz w:val="24"/>
          <w:szCs w:val="24"/>
          <w:lang w:val="nl-NL"/>
        </w:rPr>
        <w:t>hoạt động</w:t>
      </w:r>
      <w:r w:rsidRPr="00EC0489">
        <w:rPr>
          <w:rFonts w:ascii="Times New Roman" w:hAnsi="Times New Roman"/>
          <w:b/>
          <w:sz w:val="24"/>
          <w:szCs w:val="24"/>
          <w:lang w:val="nl-NL"/>
        </w:rPr>
        <w:t xml:space="preserve"> đào tạo:</w:t>
      </w:r>
      <w:r w:rsidRPr="00EC0489">
        <w:rPr>
          <w:rFonts w:ascii="Times New Roman" w:hAnsi="Times New Roman"/>
          <w:sz w:val="24"/>
          <w:szCs w:val="24"/>
          <w:lang w:val="nl-NL"/>
        </w:rPr>
        <w:t xml:space="preserve"> </w:t>
      </w:r>
    </w:p>
    <w:p w:rsidR="00A70288" w:rsidRPr="00EC0489" w:rsidRDefault="00A70288" w:rsidP="00A70288">
      <w:pPr>
        <w:pStyle w:val="ListParagraph"/>
        <w:spacing w:after="0" w:line="360" w:lineRule="auto"/>
        <w:ind w:left="0"/>
        <w:jc w:val="both"/>
        <w:rPr>
          <w:rFonts w:ascii="Times New Roman" w:hAnsi="Times New Roman"/>
          <w:sz w:val="24"/>
          <w:szCs w:val="24"/>
          <w:lang w:val="nl-NL"/>
        </w:rPr>
      </w:pPr>
      <w:r w:rsidRPr="00EC0489">
        <w:rPr>
          <w:rFonts w:ascii="Times New Roman" w:hAnsi="Times New Roman"/>
          <w:sz w:val="24"/>
          <w:szCs w:val="24"/>
          <w:lang w:val="nl-NL"/>
        </w:rPr>
        <w:t xml:space="preserve">- </w:t>
      </w:r>
      <w:r w:rsidR="00CB50B7">
        <w:rPr>
          <w:rFonts w:ascii="Times New Roman" w:hAnsi="Times New Roman"/>
          <w:sz w:val="24"/>
          <w:szCs w:val="24"/>
          <w:lang w:val="nl-NL"/>
        </w:rPr>
        <w:t xml:space="preserve">Để các bộ phận phối hợp nhịp nhàng, </w:t>
      </w:r>
      <w:r w:rsidR="00012755" w:rsidRPr="00EC0489">
        <w:rPr>
          <w:rFonts w:ascii="Times New Roman" w:hAnsi="Times New Roman"/>
          <w:sz w:val="24"/>
          <w:szCs w:val="24"/>
          <w:lang w:val="nl-NL"/>
        </w:rPr>
        <w:t>công tác kiểm soát hệ thống nhằm tạo ra sự đồng bộ và tính hiệu quả của sự kết hợp công tác giữa các bộ phận</w:t>
      </w:r>
      <w:r w:rsidR="00CB50B7">
        <w:rPr>
          <w:rFonts w:ascii="Times New Roman" w:hAnsi="Times New Roman"/>
          <w:sz w:val="24"/>
          <w:szCs w:val="24"/>
          <w:lang w:val="nl-NL"/>
        </w:rPr>
        <w:t xml:space="preserve"> luôn được chú trọng</w:t>
      </w:r>
      <w:r w:rsidR="00012755" w:rsidRPr="00EC0489">
        <w:rPr>
          <w:rFonts w:ascii="Times New Roman" w:hAnsi="Times New Roman"/>
          <w:sz w:val="24"/>
          <w:szCs w:val="24"/>
          <w:lang w:val="nl-NL"/>
        </w:rPr>
        <w:t xml:space="preserve">. </w:t>
      </w:r>
    </w:p>
    <w:p w:rsidR="00A70288" w:rsidRPr="00EC0489" w:rsidRDefault="00A70288" w:rsidP="00A70288">
      <w:pPr>
        <w:pStyle w:val="ListParagraph"/>
        <w:spacing w:after="0" w:line="360" w:lineRule="auto"/>
        <w:ind w:left="0"/>
        <w:jc w:val="both"/>
        <w:rPr>
          <w:rFonts w:ascii="Times New Roman" w:hAnsi="Times New Roman"/>
          <w:sz w:val="24"/>
          <w:szCs w:val="24"/>
          <w:lang w:val="nl-NL"/>
        </w:rPr>
      </w:pPr>
      <w:r w:rsidRPr="00EC0489">
        <w:rPr>
          <w:rFonts w:ascii="Times New Roman" w:hAnsi="Times New Roman"/>
          <w:sz w:val="24"/>
          <w:szCs w:val="24"/>
          <w:lang w:val="nl-NL"/>
        </w:rPr>
        <w:t xml:space="preserve">- </w:t>
      </w:r>
      <w:r w:rsidR="00CB50B7">
        <w:rPr>
          <w:rFonts w:ascii="Times New Roman" w:hAnsi="Times New Roman"/>
          <w:sz w:val="24"/>
          <w:szCs w:val="24"/>
          <w:lang w:val="nl-NL"/>
        </w:rPr>
        <w:t>Đảm bảo</w:t>
      </w:r>
      <w:r w:rsidRPr="00EC0489">
        <w:rPr>
          <w:rFonts w:ascii="Times New Roman" w:hAnsi="Times New Roman"/>
          <w:sz w:val="24"/>
          <w:szCs w:val="24"/>
          <w:lang w:val="nl-NL"/>
        </w:rPr>
        <w:t xml:space="preserve"> công tác kiểm soát nội thông qua các hoạt động giám sát tuân thủ đối với các phòng ban, nhà máy nhằm đảm bảo các hoạt động được thực hiện hiệu quả. </w:t>
      </w:r>
    </w:p>
    <w:p w:rsidR="00CB50B7" w:rsidRPr="00E45DB4" w:rsidRDefault="00A70288" w:rsidP="00CB50B7">
      <w:pPr>
        <w:spacing w:before="120" w:after="120" w:line="360" w:lineRule="auto"/>
        <w:contextualSpacing/>
        <w:jc w:val="both"/>
        <w:rPr>
          <w:rFonts w:ascii="Times New Roman" w:hAnsi="Times New Roman"/>
          <w:sz w:val="24"/>
          <w:szCs w:val="24"/>
          <w:lang w:val="nl-NL"/>
        </w:rPr>
      </w:pPr>
      <w:r w:rsidRPr="00EC0489">
        <w:rPr>
          <w:rFonts w:ascii="Times New Roman" w:hAnsi="Times New Roman"/>
          <w:sz w:val="24"/>
          <w:szCs w:val="24"/>
          <w:lang w:val="nl-NL"/>
        </w:rPr>
        <w:t xml:space="preserve">- </w:t>
      </w:r>
      <w:r w:rsidR="00CB50B7">
        <w:rPr>
          <w:rFonts w:ascii="Times New Roman" w:hAnsi="Times New Roman"/>
          <w:sz w:val="24"/>
          <w:szCs w:val="24"/>
          <w:lang w:val="nl-NL"/>
        </w:rPr>
        <w:t>Đ</w:t>
      </w:r>
      <w:r w:rsidR="00CB50B7" w:rsidRPr="00E45DB4">
        <w:rPr>
          <w:rFonts w:ascii="Times New Roman" w:hAnsi="Times New Roman"/>
          <w:sz w:val="24"/>
          <w:szCs w:val="24"/>
          <w:lang w:val="nl-NL"/>
        </w:rPr>
        <w:t xml:space="preserve">ào tạo và phát triển nguồn nhân sự có tính kế thừa, đặc biệt thực hiện công tác quy hoạch đội ngũ cán bộ quản lý các cấp để chuẩn bị cho nhu cầu mở rộng và phát triển trong giai đoạn tiếp theo. </w:t>
      </w:r>
    </w:p>
    <w:p w:rsidR="00180753" w:rsidRPr="00EC0489" w:rsidRDefault="00A70288" w:rsidP="00A70288">
      <w:pPr>
        <w:pStyle w:val="ListParagraph"/>
        <w:spacing w:after="0" w:line="360" w:lineRule="auto"/>
        <w:ind w:left="0"/>
        <w:jc w:val="both"/>
        <w:rPr>
          <w:rFonts w:ascii="Times New Roman" w:hAnsi="Times New Roman"/>
          <w:sz w:val="24"/>
          <w:szCs w:val="24"/>
          <w:lang w:val="nl-NL"/>
        </w:rPr>
      </w:pPr>
      <w:r w:rsidRPr="00EC0489">
        <w:rPr>
          <w:rFonts w:ascii="Times New Roman" w:hAnsi="Times New Roman"/>
          <w:sz w:val="24"/>
          <w:szCs w:val="24"/>
          <w:lang w:val="nl-NL"/>
        </w:rPr>
        <w:t xml:space="preserve">- </w:t>
      </w:r>
      <w:r w:rsidR="00CB50B7">
        <w:rPr>
          <w:rFonts w:ascii="Times New Roman" w:hAnsi="Times New Roman"/>
          <w:sz w:val="24"/>
          <w:szCs w:val="24"/>
          <w:lang w:val="nl-NL"/>
        </w:rPr>
        <w:t xml:space="preserve">Kiểm tra sát sao, định kỳ đào tạo và tuân thủ nghiêm túc </w:t>
      </w:r>
      <w:r w:rsidR="00CB50B7" w:rsidRPr="00EC0489">
        <w:rPr>
          <w:rFonts w:ascii="Times New Roman" w:hAnsi="Times New Roman"/>
          <w:sz w:val="24"/>
          <w:szCs w:val="24"/>
          <w:lang w:val="nl-NL"/>
        </w:rPr>
        <w:t>thực hiện tiêu chuẩn ISO 9001 – 2015 trong hoạt động sản xuất kinh doanh</w:t>
      </w:r>
      <w:r w:rsidR="002E1439" w:rsidRPr="00EC0489">
        <w:rPr>
          <w:rFonts w:ascii="Times New Roman" w:hAnsi="Times New Roman"/>
          <w:sz w:val="24"/>
          <w:szCs w:val="24"/>
          <w:lang w:val="nl-NL"/>
        </w:rPr>
        <w:t>.</w:t>
      </w:r>
    </w:p>
    <w:p w:rsidR="0035070E" w:rsidRPr="00EC0489" w:rsidRDefault="00A649B2" w:rsidP="00FD01CC">
      <w:pPr>
        <w:spacing w:before="100" w:after="100" w:line="360" w:lineRule="auto"/>
        <w:ind w:firstLine="426"/>
        <w:contextualSpacing/>
        <w:jc w:val="both"/>
        <w:rPr>
          <w:rFonts w:ascii="Times New Roman" w:hAnsi="Times New Roman"/>
          <w:sz w:val="24"/>
          <w:szCs w:val="24"/>
          <w:lang w:val="de-DE"/>
        </w:rPr>
      </w:pPr>
      <w:r w:rsidRPr="00EC0489">
        <w:rPr>
          <w:rFonts w:ascii="Times New Roman" w:hAnsi="Times New Roman"/>
          <w:sz w:val="24"/>
          <w:szCs w:val="24"/>
          <w:lang w:val="de-DE"/>
        </w:rPr>
        <w:t>Kính trình đại hội đồng cổ đông xem xét thông qua.</w:t>
      </w:r>
    </w:p>
    <w:p w:rsidR="00833CFF" w:rsidRPr="00EC0489" w:rsidRDefault="00A649B2" w:rsidP="00FD01CC">
      <w:pPr>
        <w:spacing w:before="100" w:after="100" w:line="360" w:lineRule="auto"/>
        <w:ind w:firstLine="426"/>
        <w:contextualSpacing/>
        <w:jc w:val="both"/>
        <w:rPr>
          <w:rFonts w:ascii="Times New Roman" w:hAnsi="Times New Roman"/>
          <w:sz w:val="24"/>
          <w:szCs w:val="24"/>
          <w:lang w:val="de-DE"/>
        </w:rPr>
      </w:pPr>
      <w:r w:rsidRPr="00EC0489">
        <w:rPr>
          <w:rFonts w:ascii="Times New Roman" w:hAnsi="Times New Roman"/>
          <w:sz w:val="24"/>
          <w:szCs w:val="24"/>
          <w:lang w:val="de-DE"/>
        </w:rPr>
        <w:t>Trân trọng</w:t>
      </w:r>
      <w:r w:rsidR="00833CFF" w:rsidRPr="00EC0489">
        <w:rPr>
          <w:rFonts w:ascii="Times New Roman" w:hAnsi="Times New Roman"/>
          <w:sz w:val="24"/>
          <w:szCs w:val="24"/>
          <w:lang w:val="de-DE"/>
        </w:rPr>
        <w:t>!</w:t>
      </w:r>
    </w:p>
    <w:p w:rsidR="00AC3EA3" w:rsidRPr="00EC0489" w:rsidRDefault="00AC3EA3" w:rsidP="00F92655">
      <w:pPr>
        <w:spacing w:before="60" w:after="0" w:line="240" w:lineRule="auto"/>
        <w:ind w:firstLine="567"/>
        <w:jc w:val="both"/>
        <w:rPr>
          <w:rFonts w:ascii="Times New Roman" w:hAnsi="Times New Roman"/>
          <w:sz w:val="24"/>
          <w:szCs w:val="24"/>
          <w:lang w:val="de-DE"/>
        </w:rPr>
      </w:pPr>
    </w:p>
    <w:tbl>
      <w:tblPr>
        <w:tblW w:w="0" w:type="auto"/>
        <w:tblLook w:val="01E0" w:firstRow="1" w:lastRow="1" w:firstColumn="1" w:lastColumn="1" w:noHBand="0" w:noVBand="0"/>
      </w:tblPr>
      <w:tblGrid>
        <w:gridCol w:w="4667"/>
        <w:gridCol w:w="4688"/>
      </w:tblGrid>
      <w:tr w:rsidR="00AC3EA3" w:rsidRPr="00B91C89" w:rsidTr="00834142">
        <w:tc>
          <w:tcPr>
            <w:tcW w:w="4787" w:type="dxa"/>
            <w:shd w:val="clear" w:color="auto" w:fill="auto"/>
          </w:tcPr>
          <w:p w:rsidR="00AC3EA3" w:rsidRPr="00EC0489" w:rsidRDefault="00AC3EA3" w:rsidP="00834142">
            <w:pPr>
              <w:spacing w:after="0" w:line="240" w:lineRule="auto"/>
              <w:jc w:val="both"/>
              <w:rPr>
                <w:rFonts w:ascii="Times New Roman" w:hAnsi="Times New Roman"/>
                <w:sz w:val="24"/>
                <w:szCs w:val="24"/>
                <w:lang w:val="de-DE"/>
              </w:rPr>
            </w:pPr>
          </w:p>
        </w:tc>
        <w:tc>
          <w:tcPr>
            <w:tcW w:w="4788" w:type="dxa"/>
            <w:shd w:val="clear" w:color="auto" w:fill="auto"/>
          </w:tcPr>
          <w:p w:rsidR="00AC3EA3" w:rsidRPr="00033C55" w:rsidRDefault="005D3CD8" w:rsidP="00834142">
            <w:pPr>
              <w:spacing w:after="0" w:line="240" w:lineRule="auto"/>
              <w:ind w:firstLine="21"/>
              <w:jc w:val="center"/>
              <w:rPr>
                <w:rFonts w:ascii="Times New Roman" w:hAnsi="Times New Roman"/>
                <w:spacing w:val="22"/>
                <w:sz w:val="24"/>
                <w:szCs w:val="24"/>
                <w:lang w:val="de-DE"/>
              </w:rPr>
            </w:pPr>
            <w:r w:rsidRPr="00033C55">
              <w:rPr>
                <w:rFonts w:ascii="Times New Roman" w:hAnsi="Times New Roman"/>
                <w:spacing w:val="22"/>
                <w:sz w:val="24"/>
                <w:szCs w:val="24"/>
                <w:lang w:val="de-DE"/>
              </w:rPr>
              <w:t>T/M BAN TỔNG GIÁM ĐỐC</w:t>
            </w:r>
          </w:p>
          <w:p w:rsidR="00FD01CC" w:rsidRPr="00033C55" w:rsidRDefault="00AC3EA3" w:rsidP="007F0214">
            <w:pPr>
              <w:spacing w:after="0" w:line="240" w:lineRule="auto"/>
              <w:ind w:firstLine="21"/>
              <w:jc w:val="center"/>
              <w:rPr>
                <w:rFonts w:ascii="Times New Roman" w:hAnsi="Times New Roman"/>
                <w:b/>
                <w:sz w:val="24"/>
                <w:szCs w:val="24"/>
                <w:lang w:val="de-DE"/>
              </w:rPr>
            </w:pPr>
            <w:r w:rsidRPr="00033C55">
              <w:rPr>
                <w:rFonts w:ascii="Times New Roman" w:hAnsi="Times New Roman"/>
                <w:b/>
                <w:sz w:val="24"/>
                <w:szCs w:val="24"/>
                <w:lang w:val="de-DE"/>
              </w:rPr>
              <w:t>TỔNG GIÁM ĐỐC</w:t>
            </w:r>
          </w:p>
        </w:tc>
      </w:tr>
    </w:tbl>
    <w:p w:rsidR="00FA756D" w:rsidRPr="00033C55" w:rsidRDefault="007F0214" w:rsidP="00DC4FBA">
      <w:pPr>
        <w:spacing w:before="240" w:after="240" w:line="420" w:lineRule="exact"/>
        <w:ind w:right="34"/>
        <w:rPr>
          <w:rFonts w:ascii="Times New Roman" w:hAnsi="Times New Roman"/>
          <w:b/>
          <w:sz w:val="24"/>
          <w:szCs w:val="24"/>
          <w:lang w:val="de-DE"/>
        </w:rPr>
      </w:pP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bookmarkStart w:id="0" w:name="_GoBack"/>
      <w:bookmarkEnd w:id="0"/>
      <w:r w:rsidRPr="00033C55">
        <w:rPr>
          <w:rFonts w:ascii="Times New Roman" w:hAnsi="Times New Roman"/>
          <w:b/>
          <w:sz w:val="24"/>
          <w:szCs w:val="24"/>
          <w:lang w:val="de-DE"/>
        </w:rPr>
        <w:tab/>
      </w:r>
      <w:r w:rsidRPr="00033C55">
        <w:rPr>
          <w:rFonts w:ascii="Times New Roman" w:hAnsi="Times New Roman"/>
          <w:b/>
          <w:sz w:val="24"/>
          <w:szCs w:val="24"/>
          <w:lang w:val="de-DE"/>
        </w:rPr>
        <w:tab/>
      </w:r>
    </w:p>
    <w:p w:rsidR="00FA756D" w:rsidRPr="00EC0489" w:rsidRDefault="00FA756D" w:rsidP="00DC4FBA">
      <w:pPr>
        <w:spacing w:before="240" w:after="240" w:line="420" w:lineRule="exact"/>
        <w:ind w:right="34"/>
        <w:rPr>
          <w:rFonts w:ascii="Times New Roman" w:hAnsi="Times New Roman"/>
          <w:b/>
          <w:sz w:val="24"/>
          <w:szCs w:val="24"/>
        </w:rPr>
      </w:pP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r>
      <w:r w:rsidRPr="00033C55">
        <w:rPr>
          <w:rFonts w:ascii="Times New Roman" w:hAnsi="Times New Roman"/>
          <w:b/>
          <w:sz w:val="24"/>
          <w:szCs w:val="24"/>
          <w:lang w:val="de-DE"/>
        </w:rPr>
        <w:tab/>
        <w:t xml:space="preserve">        </w:t>
      </w:r>
      <w:r w:rsidRPr="00EC0489">
        <w:rPr>
          <w:rFonts w:ascii="Times New Roman" w:hAnsi="Times New Roman"/>
          <w:b/>
          <w:sz w:val="24"/>
          <w:szCs w:val="24"/>
        </w:rPr>
        <w:t>Nguyễn Bá Hùng</w:t>
      </w:r>
    </w:p>
    <w:sectPr w:rsidR="00FA756D" w:rsidRPr="00EC0489" w:rsidSect="00203850">
      <w:headerReference w:type="even" r:id="rId8"/>
      <w:headerReference w:type="default" r:id="rId9"/>
      <w:footerReference w:type="default" r:id="rId10"/>
      <w:headerReference w:type="first" r:id="rId11"/>
      <w:pgSz w:w="11907" w:h="16840" w:code="9"/>
      <w:pgMar w:top="426" w:right="1134" w:bottom="426" w:left="1418" w:header="7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EF" w:rsidRDefault="001D63EF" w:rsidP="0015345E">
      <w:pPr>
        <w:spacing w:after="0" w:line="240" w:lineRule="auto"/>
      </w:pPr>
      <w:r>
        <w:separator/>
      </w:r>
    </w:p>
  </w:endnote>
  <w:endnote w:type="continuationSeparator" w:id="0">
    <w:p w:rsidR="001D63EF" w:rsidRDefault="001D63EF" w:rsidP="0015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57" w:rsidRPr="00AD7E57" w:rsidRDefault="00324626" w:rsidP="00AD7E57">
    <w:pPr>
      <w:pStyle w:val="Footer"/>
      <w:jc w:val="center"/>
      <w:rPr>
        <w:sz w:val="24"/>
        <w:szCs w:val="24"/>
      </w:rPr>
    </w:pPr>
    <w:r>
      <w:fldChar w:fldCharType="begin"/>
    </w:r>
    <w:r>
      <w:instrText xml:space="preserve"> PAGE </w:instrText>
    </w:r>
    <w:r>
      <w:fldChar w:fldCharType="separate"/>
    </w:r>
    <w:r w:rsidR="00E960B5">
      <w:rPr>
        <w:noProof/>
      </w:rPr>
      <w:t>5</w:t>
    </w:r>
    <w:r>
      <w:rPr>
        <w:noProof/>
      </w:rPr>
      <w:fldChar w:fldCharType="end"/>
    </w:r>
  </w:p>
  <w:p w:rsidR="00D91F63" w:rsidRDefault="00D9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EF" w:rsidRDefault="001D63EF" w:rsidP="0015345E">
      <w:pPr>
        <w:spacing w:after="0" w:line="240" w:lineRule="auto"/>
      </w:pPr>
      <w:r>
        <w:separator/>
      </w:r>
    </w:p>
  </w:footnote>
  <w:footnote w:type="continuationSeparator" w:id="0">
    <w:p w:rsidR="001D63EF" w:rsidRDefault="001D63EF" w:rsidP="0015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63" w:rsidRDefault="001D63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83832" o:spid="_x0000_s2060" type="#_x0000_t75" style="position:absolute;margin-left:0;margin-top:0;width:612.75pt;height:787.5pt;z-index:-251658752;mso-position-horizontal:center;mso-position-horizontal-relative:margin;mso-position-vertical:center;mso-position-vertical-relative:margin" o:allowincell="f">
          <v:imagedata r:id="rId1" o:title="nen_dag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63" w:rsidRDefault="001D63EF" w:rsidP="00A66FD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83833" o:spid="_x0000_s2061" type="#_x0000_t75" style="position:absolute;left:0;text-align:left;margin-left:0;margin-top:0;width:612.75pt;height:787.5pt;z-index:-251657728;mso-position-horizontal:center;mso-position-horizontal-relative:margin;mso-position-vertical:center;mso-position-vertical-relative:margin" o:allowincell="f">
          <v:imagedata r:id="rId1" o:title="nen_dag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63" w:rsidRDefault="001D63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83831" o:spid="_x0000_s2059" type="#_x0000_t75" style="position:absolute;margin-left:0;margin-top:0;width:612.75pt;height:787.5pt;z-index:-251659776;mso-position-horizontal:center;mso-position-horizontal-relative:margin;mso-position-vertical:center;mso-position-vertical-relative:margin" o:allowincell="f">
          <v:imagedata r:id="rId1" o:title="nen_dag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8"/>
    <w:multiLevelType w:val="hybridMultilevel"/>
    <w:tmpl w:val="D1A8C690"/>
    <w:lvl w:ilvl="0" w:tplc="3DAC44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35B8B"/>
    <w:multiLevelType w:val="multilevel"/>
    <w:tmpl w:val="3830FEEC"/>
    <w:lvl w:ilvl="0">
      <w:start w:val="1"/>
      <w:numFmt w:val="upperRoman"/>
      <w:pStyle w:val="1"/>
      <w:lvlText w:val="%1."/>
      <w:lvlJc w:val="left"/>
      <w:pPr>
        <w:tabs>
          <w:tab w:val="num" w:pos="1008"/>
        </w:tabs>
        <w:ind w:left="1008" w:hanging="648"/>
      </w:pPr>
      <w:rPr>
        <w:rFonts w:cs="Times New Roman" w:hint="default"/>
      </w:rPr>
    </w:lvl>
    <w:lvl w:ilvl="1">
      <w:start w:val="1"/>
      <w:numFmt w:val="decimal"/>
      <w:lvlText w:val="%2."/>
      <w:lvlJc w:val="left"/>
      <w:pPr>
        <w:tabs>
          <w:tab w:val="num" w:pos="1134"/>
        </w:tabs>
        <w:ind w:left="4310" w:hanging="4253"/>
      </w:pPr>
      <w:rPr>
        <w:rFonts w:cs="Times New Roman" w:hint="default"/>
      </w:rPr>
    </w:lvl>
    <w:lvl w:ilvl="2">
      <w:start w:val="1"/>
      <w:numFmt w:val="decimal"/>
      <w:lvlText w:val="%1.%2.%3."/>
      <w:lvlJc w:val="left"/>
      <w:pPr>
        <w:tabs>
          <w:tab w:val="num" w:pos="1497"/>
        </w:tabs>
        <w:ind w:left="1281" w:hanging="504"/>
      </w:pPr>
      <w:rPr>
        <w:rFonts w:cs="Times New Roman" w:hint="default"/>
      </w:rPr>
    </w:lvl>
    <w:lvl w:ilvl="3">
      <w:start w:val="1"/>
      <w:numFmt w:val="decimal"/>
      <w:lvlText w:val="%1.%2.%3.%4."/>
      <w:lvlJc w:val="left"/>
      <w:pPr>
        <w:tabs>
          <w:tab w:val="num" w:pos="2217"/>
        </w:tabs>
        <w:ind w:left="1785" w:hanging="648"/>
      </w:pPr>
      <w:rPr>
        <w:rFonts w:cs="Times New Roman" w:hint="default"/>
      </w:rPr>
    </w:lvl>
    <w:lvl w:ilvl="4">
      <w:start w:val="1"/>
      <w:numFmt w:val="decimal"/>
      <w:lvlText w:val="%1.%2.%3.%4.%5."/>
      <w:lvlJc w:val="left"/>
      <w:pPr>
        <w:tabs>
          <w:tab w:val="num" w:pos="2577"/>
        </w:tabs>
        <w:ind w:left="2289" w:hanging="792"/>
      </w:pPr>
      <w:rPr>
        <w:rFonts w:cs="Times New Roman" w:hint="default"/>
      </w:rPr>
    </w:lvl>
    <w:lvl w:ilvl="5">
      <w:start w:val="1"/>
      <w:numFmt w:val="decimal"/>
      <w:lvlText w:val="%1.%2.%3.%4.%5.%6."/>
      <w:lvlJc w:val="left"/>
      <w:pPr>
        <w:tabs>
          <w:tab w:val="num" w:pos="3297"/>
        </w:tabs>
        <w:ind w:left="2793" w:hanging="936"/>
      </w:pPr>
      <w:rPr>
        <w:rFonts w:cs="Times New Roman" w:hint="default"/>
      </w:rPr>
    </w:lvl>
    <w:lvl w:ilvl="6">
      <w:start w:val="1"/>
      <w:numFmt w:val="decimal"/>
      <w:lvlText w:val="%1.%2.%3.%4.%5.%6.%7."/>
      <w:lvlJc w:val="left"/>
      <w:pPr>
        <w:tabs>
          <w:tab w:val="num" w:pos="3657"/>
        </w:tabs>
        <w:ind w:left="3297" w:hanging="1080"/>
      </w:pPr>
      <w:rPr>
        <w:rFonts w:cs="Times New Roman" w:hint="default"/>
      </w:rPr>
    </w:lvl>
    <w:lvl w:ilvl="7">
      <w:start w:val="1"/>
      <w:numFmt w:val="decimal"/>
      <w:lvlText w:val="%1.%2.%3.%4.%5.%6.%7.%8."/>
      <w:lvlJc w:val="left"/>
      <w:pPr>
        <w:tabs>
          <w:tab w:val="num" w:pos="4377"/>
        </w:tabs>
        <w:ind w:left="3801" w:hanging="1224"/>
      </w:pPr>
      <w:rPr>
        <w:rFonts w:cs="Times New Roman" w:hint="default"/>
      </w:rPr>
    </w:lvl>
    <w:lvl w:ilvl="8">
      <w:start w:val="1"/>
      <w:numFmt w:val="decimal"/>
      <w:lvlText w:val="%1.%2.%3.%4.%5.%6.%7.%8.%9."/>
      <w:lvlJc w:val="left"/>
      <w:pPr>
        <w:tabs>
          <w:tab w:val="num" w:pos="4737"/>
        </w:tabs>
        <w:ind w:left="4377" w:hanging="1440"/>
      </w:pPr>
      <w:rPr>
        <w:rFonts w:cs="Times New Roman" w:hint="default"/>
      </w:rPr>
    </w:lvl>
  </w:abstractNum>
  <w:abstractNum w:abstractNumId="2" w15:restartNumberingAfterBreak="0">
    <w:nsid w:val="03E81C6C"/>
    <w:multiLevelType w:val="hybridMultilevel"/>
    <w:tmpl w:val="33DCE16C"/>
    <w:lvl w:ilvl="0" w:tplc="8BE447C4">
      <w:numFmt w:val="bullet"/>
      <w:lvlText w:val="-"/>
      <w:lvlJc w:val="left"/>
      <w:pPr>
        <w:ind w:left="578" w:hanging="360"/>
      </w:pPr>
      <w:rPr>
        <w:rFonts w:ascii="Times New Roman" w:eastAsiaTheme="minorHAnsi"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04456D45"/>
    <w:multiLevelType w:val="hybridMultilevel"/>
    <w:tmpl w:val="6E0C1C2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C56691E"/>
    <w:multiLevelType w:val="hybridMultilevel"/>
    <w:tmpl w:val="F35248DA"/>
    <w:lvl w:ilvl="0" w:tplc="04090009">
      <w:start w:val="1"/>
      <w:numFmt w:val="bullet"/>
      <w:lvlText w:val=""/>
      <w:lvlJc w:val="left"/>
      <w:pPr>
        <w:tabs>
          <w:tab w:val="num" w:pos="567"/>
        </w:tabs>
        <w:ind w:left="567" w:hanging="567"/>
      </w:pPr>
      <w:rPr>
        <w:rFonts w:ascii="Wingdings" w:hAnsi="Wingdings" w:hint="default"/>
      </w:rPr>
    </w:lvl>
    <w:lvl w:ilvl="1" w:tplc="056C382A">
      <w:start w:val="3"/>
      <w:numFmt w:val="bullet"/>
      <w:lvlText w:val="+"/>
      <w:lvlJc w:val="left"/>
      <w:pPr>
        <w:tabs>
          <w:tab w:val="num" w:pos="851"/>
        </w:tabs>
        <w:ind w:left="851" w:hanging="284"/>
      </w:pPr>
      <w:rPr>
        <w:rFonts w:ascii="Times New Roman" w:hAnsi="Times New Roman" w:cs="Times New Roman" w:hint="default"/>
      </w:rPr>
    </w:lvl>
    <w:lvl w:ilvl="2" w:tplc="6440647E">
      <w:start w:val="1"/>
      <w:numFmt w:val="decimal"/>
      <w:lvlText w:val="2.%3."/>
      <w:lvlJc w:val="left"/>
      <w:pPr>
        <w:tabs>
          <w:tab w:val="num" w:pos="1134"/>
        </w:tabs>
        <w:ind w:left="1134" w:hanging="567"/>
      </w:pPr>
      <w:rPr>
        <w:rFonts w:hint="default"/>
      </w:rPr>
    </w:lvl>
    <w:lvl w:ilvl="3" w:tplc="F91675E8">
      <w:start w:val="1"/>
      <w:numFmt w:val="lowerLetter"/>
      <w:lvlText w:val="%4."/>
      <w:lvlJc w:val="left"/>
      <w:pPr>
        <w:tabs>
          <w:tab w:val="num" w:pos="851"/>
        </w:tabs>
        <w:ind w:left="851" w:hanging="284"/>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1D58"/>
    <w:multiLevelType w:val="multilevel"/>
    <w:tmpl w:val="ED8CB9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E766C"/>
    <w:multiLevelType w:val="hybridMultilevel"/>
    <w:tmpl w:val="EC6C7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43F0"/>
    <w:multiLevelType w:val="hybridMultilevel"/>
    <w:tmpl w:val="AC84C5C4"/>
    <w:lvl w:ilvl="0" w:tplc="4C7ED0AE">
      <w:start w:val="1"/>
      <w:numFmt w:val="lowerLetter"/>
      <w:lvlText w:val="%1."/>
      <w:lvlJc w:val="left"/>
      <w:pPr>
        <w:tabs>
          <w:tab w:val="num" w:pos="1134"/>
        </w:tabs>
        <w:ind w:left="1134" w:hanging="567"/>
      </w:pPr>
      <w:rPr>
        <w:rFonts w:hint="default"/>
      </w:rPr>
    </w:lvl>
    <w:lvl w:ilvl="1" w:tplc="6FD49CA2">
      <w:start w:val="1"/>
      <w:numFmt w:val="decimal"/>
      <w:lvlText w:val="b.%2."/>
      <w:lvlJc w:val="left"/>
      <w:pPr>
        <w:tabs>
          <w:tab w:val="num" w:pos="1134"/>
        </w:tabs>
        <w:ind w:left="1134" w:hanging="567"/>
      </w:pPr>
      <w:rPr>
        <w:rFonts w:hint="default"/>
      </w:rPr>
    </w:lvl>
    <w:lvl w:ilvl="2" w:tplc="4D54DDF8">
      <w:start w:val="1"/>
      <w:numFmt w:val="bullet"/>
      <w:lvlText w:val=""/>
      <w:lvlJc w:val="left"/>
      <w:pPr>
        <w:tabs>
          <w:tab w:val="num" w:pos="567"/>
        </w:tabs>
        <w:ind w:left="567" w:hanging="567"/>
      </w:pPr>
      <w:rPr>
        <w:rFonts w:ascii="Wingdings" w:hAnsi="Wingdings" w:hint="default"/>
      </w:rPr>
    </w:lvl>
    <w:lvl w:ilvl="3" w:tplc="6D18BE0E">
      <w:start w:val="1"/>
      <w:numFmt w:val="lowerLetter"/>
      <w:lvlText w:val="%4."/>
      <w:lvlJc w:val="left"/>
      <w:pPr>
        <w:tabs>
          <w:tab w:val="num" w:pos="567"/>
        </w:tabs>
        <w:ind w:left="567" w:hanging="56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F37A4"/>
    <w:multiLevelType w:val="hybridMultilevel"/>
    <w:tmpl w:val="AC84C5C4"/>
    <w:lvl w:ilvl="0" w:tplc="4C7ED0AE">
      <w:start w:val="1"/>
      <w:numFmt w:val="lowerLetter"/>
      <w:lvlText w:val="%1."/>
      <w:lvlJc w:val="left"/>
      <w:pPr>
        <w:tabs>
          <w:tab w:val="num" w:pos="1134"/>
        </w:tabs>
        <w:ind w:left="1134" w:hanging="567"/>
      </w:pPr>
      <w:rPr>
        <w:rFonts w:hint="default"/>
      </w:rPr>
    </w:lvl>
    <w:lvl w:ilvl="1" w:tplc="6FD49CA2">
      <w:start w:val="1"/>
      <w:numFmt w:val="decimal"/>
      <w:lvlText w:val="b.%2."/>
      <w:lvlJc w:val="left"/>
      <w:pPr>
        <w:tabs>
          <w:tab w:val="num" w:pos="1134"/>
        </w:tabs>
        <w:ind w:left="1134" w:hanging="567"/>
      </w:pPr>
      <w:rPr>
        <w:rFonts w:hint="default"/>
      </w:rPr>
    </w:lvl>
    <w:lvl w:ilvl="2" w:tplc="4D54DDF8">
      <w:start w:val="1"/>
      <w:numFmt w:val="bullet"/>
      <w:lvlText w:val=""/>
      <w:lvlJc w:val="left"/>
      <w:pPr>
        <w:tabs>
          <w:tab w:val="num" w:pos="567"/>
        </w:tabs>
        <w:ind w:left="567" w:hanging="567"/>
      </w:pPr>
      <w:rPr>
        <w:rFonts w:ascii="Wingdings" w:hAnsi="Wingdings" w:hint="default"/>
      </w:rPr>
    </w:lvl>
    <w:lvl w:ilvl="3" w:tplc="6D18BE0E">
      <w:start w:val="1"/>
      <w:numFmt w:val="lowerLetter"/>
      <w:lvlText w:val="%4."/>
      <w:lvlJc w:val="left"/>
      <w:pPr>
        <w:tabs>
          <w:tab w:val="num" w:pos="567"/>
        </w:tabs>
        <w:ind w:left="567" w:hanging="56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92AC4"/>
    <w:multiLevelType w:val="hybridMultilevel"/>
    <w:tmpl w:val="417C8C5C"/>
    <w:lvl w:ilvl="0" w:tplc="AE883A0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402CF"/>
    <w:multiLevelType w:val="hybridMultilevel"/>
    <w:tmpl w:val="559CC492"/>
    <w:lvl w:ilvl="0" w:tplc="DBD03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76C5A"/>
    <w:multiLevelType w:val="hybridMultilevel"/>
    <w:tmpl w:val="29DC4F8E"/>
    <w:lvl w:ilvl="0" w:tplc="F79EF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82DBF"/>
    <w:multiLevelType w:val="multilevel"/>
    <w:tmpl w:val="69F42490"/>
    <w:lvl w:ilvl="0">
      <w:start w:val="1"/>
      <w:numFmt w:val="decimal"/>
      <w:lvlText w:val="%1."/>
      <w:lvlJc w:val="left"/>
      <w:pPr>
        <w:tabs>
          <w:tab w:val="num" w:pos="284"/>
        </w:tabs>
        <w:ind w:left="284" w:hanging="284"/>
      </w:pPr>
      <w:rPr>
        <w:rFonts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8FA139D"/>
    <w:multiLevelType w:val="hybridMultilevel"/>
    <w:tmpl w:val="3BDE449E"/>
    <w:lvl w:ilvl="0" w:tplc="AC607BE6">
      <w:numFmt w:val="bullet"/>
      <w:pStyle w:val="d2CharChar"/>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51FE1"/>
    <w:multiLevelType w:val="hybridMultilevel"/>
    <w:tmpl w:val="6290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2583F"/>
    <w:multiLevelType w:val="hybridMultilevel"/>
    <w:tmpl w:val="3AB243B2"/>
    <w:lvl w:ilvl="0" w:tplc="8C201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E704A2"/>
    <w:multiLevelType w:val="hybridMultilevel"/>
    <w:tmpl w:val="79CE718A"/>
    <w:lvl w:ilvl="0" w:tplc="28F6BB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5A227CA"/>
    <w:multiLevelType w:val="hybridMultilevel"/>
    <w:tmpl w:val="EC9CA6BA"/>
    <w:lvl w:ilvl="0" w:tplc="54861358">
      <w:start w:val="1"/>
      <w:numFmt w:val="upperRoman"/>
      <w:lvlText w:val="%1."/>
      <w:lvlJc w:val="left"/>
      <w:pPr>
        <w:tabs>
          <w:tab w:val="num" w:pos="567"/>
        </w:tabs>
        <w:ind w:left="567" w:hanging="567"/>
      </w:pPr>
      <w:rPr>
        <w:rFonts w:hint="default"/>
      </w:rPr>
    </w:lvl>
    <w:lvl w:ilvl="1" w:tplc="6A6C510C">
      <w:start w:val="1"/>
      <w:numFmt w:val="decimal"/>
      <w:lvlText w:val="%2."/>
      <w:lvlJc w:val="left"/>
      <w:pPr>
        <w:tabs>
          <w:tab w:val="num" w:pos="567"/>
        </w:tabs>
        <w:ind w:left="567" w:hanging="567"/>
      </w:pPr>
      <w:rPr>
        <w:rFonts w:hint="default"/>
      </w:rPr>
    </w:lvl>
    <w:lvl w:ilvl="2" w:tplc="0409000B">
      <w:start w:val="1"/>
      <w:numFmt w:val="bullet"/>
      <w:lvlText w:val=""/>
      <w:lvlJc w:val="left"/>
      <w:pPr>
        <w:tabs>
          <w:tab w:val="num" w:pos="567"/>
        </w:tabs>
        <w:ind w:left="567" w:hanging="567"/>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605CAB"/>
    <w:multiLevelType w:val="hybridMultilevel"/>
    <w:tmpl w:val="931C0FE8"/>
    <w:lvl w:ilvl="0" w:tplc="0409000D">
      <w:start w:val="1"/>
      <w:numFmt w:val="bullet"/>
      <w:lvlText w:val=""/>
      <w:lvlJc w:val="left"/>
      <w:pPr>
        <w:tabs>
          <w:tab w:val="num" w:pos="567"/>
        </w:tabs>
        <w:ind w:left="567" w:hanging="567"/>
      </w:pPr>
      <w:rPr>
        <w:rFonts w:ascii="Wingdings" w:hAnsi="Wingdings" w:hint="default"/>
      </w:rPr>
    </w:lvl>
    <w:lvl w:ilvl="1" w:tplc="6A6C510C">
      <w:start w:val="1"/>
      <w:numFmt w:val="decimal"/>
      <w:lvlText w:val="%2."/>
      <w:lvlJc w:val="left"/>
      <w:pPr>
        <w:tabs>
          <w:tab w:val="num" w:pos="567"/>
        </w:tabs>
        <w:ind w:left="567" w:hanging="567"/>
      </w:pPr>
      <w:rPr>
        <w:rFonts w:hint="default"/>
      </w:rPr>
    </w:lvl>
    <w:lvl w:ilvl="2" w:tplc="0409000B">
      <w:start w:val="1"/>
      <w:numFmt w:val="bullet"/>
      <w:lvlText w:val=""/>
      <w:lvlJc w:val="left"/>
      <w:pPr>
        <w:tabs>
          <w:tab w:val="num" w:pos="567"/>
        </w:tabs>
        <w:ind w:left="567" w:hanging="567"/>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064FA9"/>
    <w:multiLevelType w:val="hybridMultilevel"/>
    <w:tmpl w:val="C7D249DE"/>
    <w:lvl w:ilvl="0" w:tplc="6E9276A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C4E5B"/>
    <w:multiLevelType w:val="hybridMultilevel"/>
    <w:tmpl w:val="9156F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B072FE"/>
    <w:multiLevelType w:val="hybridMultilevel"/>
    <w:tmpl w:val="639498A8"/>
    <w:lvl w:ilvl="0" w:tplc="A184D24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B66C2"/>
    <w:multiLevelType w:val="hybridMultilevel"/>
    <w:tmpl w:val="C4DCDE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0E6D02"/>
    <w:multiLevelType w:val="hybridMultilevel"/>
    <w:tmpl w:val="5D56158E"/>
    <w:lvl w:ilvl="0" w:tplc="4D54DDF8">
      <w:start w:val="1"/>
      <w:numFmt w:val="bullet"/>
      <w:lvlText w:val=""/>
      <w:lvlJc w:val="left"/>
      <w:pPr>
        <w:tabs>
          <w:tab w:val="num" w:pos="567"/>
        </w:tabs>
        <w:ind w:left="567" w:hanging="567"/>
      </w:pPr>
      <w:rPr>
        <w:rFonts w:ascii="Wingdings" w:hAnsi="Wingdings" w:hint="default"/>
      </w:rPr>
    </w:lvl>
    <w:lvl w:ilvl="1" w:tplc="1B341ACC">
      <w:start w:val="1"/>
      <w:numFmt w:val="bullet"/>
      <w:lvlText w:val="+"/>
      <w:lvlJc w:val="left"/>
      <w:pPr>
        <w:tabs>
          <w:tab w:val="num" w:pos="1134"/>
        </w:tabs>
        <w:ind w:left="1134" w:hanging="56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449AF"/>
    <w:multiLevelType w:val="hybridMultilevel"/>
    <w:tmpl w:val="FC583F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F152F"/>
    <w:multiLevelType w:val="hybridMultilevel"/>
    <w:tmpl w:val="0936DD14"/>
    <w:lvl w:ilvl="0" w:tplc="814C9DE8">
      <w:start w:val="3"/>
      <w:numFmt w:val="bullet"/>
      <w:lvlText w:val="-"/>
      <w:lvlJc w:val="left"/>
      <w:pPr>
        <w:tabs>
          <w:tab w:val="num" w:pos="567"/>
        </w:tabs>
        <w:ind w:left="567" w:hanging="567"/>
      </w:pPr>
      <w:rPr>
        <w:rFonts w:ascii="Times New Roman" w:eastAsia="Times New Roman" w:hAnsi="Times New Roman" w:cs="Times New Roman" w:hint="default"/>
      </w:rPr>
    </w:lvl>
    <w:lvl w:ilvl="1" w:tplc="056C382A">
      <w:start w:val="3"/>
      <w:numFmt w:val="bullet"/>
      <w:lvlText w:val="+"/>
      <w:lvlJc w:val="left"/>
      <w:pPr>
        <w:tabs>
          <w:tab w:val="num" w:pos="851"/>
        </w:tabs>
        <w:ind w:left="851" w:hanging="284"/>
      </w:pPr>
      <w:rPr>
        <w:rFonts w:ascii="Times New Roman" w:hAnsi="Times New Roman" w:cs="Times New Roman" w:hint="default"/>
      </w:rPr>
    </w:lvl>
    <w:lvl w:ilvl="2" w:tplc="6440647E">
      <w:start w:val="1"/>
      <w:numFmt w:val="decimal"/>
      <w:lvlText w:val="2.%3."/>
      <w:lvlJc w:val="left"/>
      <w:pPr>
        <w:tabs>
          <w:tab w:val="num" w:pos="1134"/>
        </w:tabs>
        <w:ind w:left="1134" w:hanging="567"/>
      </w:pPr>
      <w:rPr>
        <w:rFonts w:hint="default"/>
      </w:rPr>
    </w:lvl>
    <w:lvl w:ilvl="3" w:tplc="F91675E8">
      <w:start w:val="1"/>
      <w:numFmt w:val="lowerLetter"/>
      <w:lvlText w:val="%4."/>
      <w:lvlJc w:val="left"/>
      <w:pPr>
        <w:tabs>
          <w:tab w:val="num" w:pos="851"/>
        </w:tabs>
        <w:ind w:left="851" w:hanging="284"/>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0713B"/>
    <w:multiLevelType w:val="hybridMultilevel"/>
    <w:tmpl w:val="96BC3A6A"/>
    <w:lvl w:ilvl="0" w:tplc="04090007">
      <w:start w:val="1"/>
      <w:numFmt w:val="bullet"/>
      <w:pStyle w:val="d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63644"/>
    <w:multiLevelType w:val="multilevel"/>
    <w:tmpl w:val="14C2D3CA"/>
    <w:lvl w:ilvl="0">
      <w:start w:val="1"/>
      <w:numFmt w:val="decimal"/>
      <w:pStyle w:val="Heading3"/>
      <w:lvlText w:val="%1"/>
      <w:lvlJc w:val="left"/>
      <w:pPr>
        <w:tabs>
          <w:tab w:val="num" w:pos="720"/>
        </w:tabs>
        <w:ind w:left="720" w:hanging="720"/>
      </w:pPr>
      <w:rPr>
        <w:rFonts w:ascii="Arial" w:hAnsi="Arial" w:hint="default"/>
        <w:b/>
        <w:i w:val="0"/>
        <w:sz w:val="22"/>
        <w:szCs w:val="22"/>
      </w:rPr>
    </w:lvl>
    <w:lvl w:ilvl="1">
      <w:start w:val="1"/>
      <w:numFmt w:val="decimal"/>
      <w:lvlText w:val="%1.%2"/>
      <w:lvlJc w:val="left"/>
      <w:pPr>
        <w:tabs>
          <w:tab w:val="num" w:pos="720"/>
        </w:tabs>
        <w:ind w:left="720" w:hanging="720"/>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3"/>
  </w:num>
  <w:num w:numId="3">
    <w:abstractNumId w:val="27"/>
  </w:num>
  <w:num w:numId="4">
    <w:abstractNumId w:val="26"/>
  </w:num>
  <w:num w:numId="5">
    <w:abstractNumId w:val="25"/>
  </w:num>
  <w:num w:numId="6">
    <w:abstractNumId w:val="17"/>
  </w:num>
  <w:num w:numId="7">
    <w:abstractNumId w:val="23"/>
  </w:num>
  <w:num w:numId="8">
    <w:abstractNumId w:val="8"/>
  </w:num>
  <w:num w:numId="9">
    <w:abstractNumId w:val="12"/>
  </w:num>
  <w:num w:numId="10">
    <w:abstractNumId w:val="0"/>
  </w:num>
  <w:num w:numId="11">
    <w:abstractNumId w:val="4"/>
  </w:num>
  <w:num w:numId="12">
    <w:abstractNumId w:val="5"/>
  </w:num>
  <w:num w:numId="13">
    <w:abstractNumId w:val="20"/>
  </w:num>
  <w:num w:numId="14">
    <w:abstractNumId w:val="22"/>
  </w:num>
  <w:num w:numId="15">
    <w:abstractNumId w:val="7"/>
  </w:num>
  <w:num w:numId="16">
    <w:abstractNumId w:val="3"/>
  </w:num>
  <w:num w:numId="17">
    <w:abstractNumId w:val="2"/>
  </w:num>
  <w:num w:numId="18">
    <w:abstractNumId w:val="14"/>
  </w:num>
  <w:num w:numId="19">
    <w:abstractNumId w:val="10"/>
  </w:num>
  <w:num w:numId="20">
    <w:abstractNumId w:val="6"/>
  </w:num>
  <w:num w:numId="21">
    <w:abstractNumId w:val="15"/>
  </w:num>
  <w:num w:numId="22">
    <w:abstractNumId w:val="16"/>
  </w:num>
  <w:num w:numId="23">
    <w:abstractNumId w:val="11"/>
  </w:num>
  <w:num w:numId="24">
    <w:abstractNumId w:val="9"/>
  </w:num>
  <w:num w:numId="25">
    <w:abstractNumId w:val="24"/>
  </w:num>
  <w:num w:numId="26">
    <w:abstractNumId w:val="18"/>
  </w:num>
  <w:num w:numId="27">
    <w:abstractNumId w:val="21"/>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59"/>
    <w:rsid w:val="000022DC"/>
    <w:rsid w:val="00002AFF"/>
    <w:rsid w:val="00004886"/>
    <w:rsid w:val="00010204"/>
    <w:rsid w:val="00010E05"/>
    <w:rsid w:val="00011DA8"/>
    <w:rsid w:val="00012755"/>
    <w:rsid w:val="00012DAE"/>
    <w:rsid w:val="00022252"/>
    <w:rsid w:val="00024597"/>
    <w:rsid w:val="000248CB"/>
    <w:rsid w:val="000263CA"/>
    <w:rsid w:val="0003034C"/>
    <w:rsid w:val="00033C55"/>
    <w:rsid w:val="00033F8B"/>
    <w:rsid w:val="000341A2"/>
    <w:rsid w:val="000348EF"/>
    <w:rsid w:val="00040BA7"/>
    <w:rsid w:val="0004118A"/>
    <w:rsid w:val="000472B5"/>
    <w:rsid w:val="0004735A"/>
    <w:rsid w:val="00051352"/>
    <w:rsid w:val="00054A10"/>
    <w:rsid w:val="000566F1"/>
    <w:rsid w:val="00057B5B"/>
    <w:rsid w:val="00064B97"/>
    <w:rsid w:val="000655F5"/>
    <w:rsid w:val="00065666"/>
    <w:rsid w:val="00066F4C"/>
    <w:rsid w:val="00067285"/>
    <w:rsid w:val="00070408"/>
    <w:rsid w:val="0007763A"/>
    <w:rsid w:val="0007792A"/>
    <w:rsid w:val="000835AD"/>
    <w:rsid w:val="00084398"/>
    <w:rsid w:val="00087406"/>
    <w:rsid w:val="000875B0"/>
    <w:rsid w:val="0009095F"/>
    <w:rsid w:val="0009446B"/>
    <w:rsid w:val="0009665C"/>
    <w:rsid w:val="0009669C"/>
    <w:rsid w:val="000A03C1"/>
    <w:rsid w:val="000A1400"/>
    <w:rsid w:val="000A1D63"/>
    <w:rsid w:val="000A280B"/>
    <w:rsid w:val="000A2C40"/>
    <w:rsid w:val="000A30AB"/>
    <w:rsid w:val="000A6C4B"/>
    <w:rsid w:val="000A7599"/>
    <w:rsid w:val="000B1452"/>
    <w:rsid w:val="000B2839"/>
    <w:rsid w:val="000B5FD7"/>
    <w:rsid w:val="000B7D5E"/>
    <w:rsid w:val="000C01D8"/>
    <w:rsid w:val="000C115C"/>
    <w:rsid w:val="000C290C"/>
    <w:rsid w:val="000C7AAF"/>
    <w:rsid w:val="000D2D6A"/>
    <w:rsid w:val="000D359F"/>
    <w:rsid w:val="000D3698"/>
    <w:rsid w:val="000D487C"/>
    <w:rsid w:val="000D4F18"/>
    <w:rsid w:val="000D6540"/>
    <w:rsid w:val="000D65D7"/>
    <w:rsid w:val="000D6D0B"/>
    <w:rsid w:val="000E4C58"/>
    <w:rsid w:val="000F6D85"/>
    <w:rsid w:val="000F7CE9"/>
    <w:rsid w:val="000F7EC4"/>
    <w:rsid w:val="00101AB7"/>
    <w:rsid w:val="00101E18"/>
    <w:rsid w:val="00104134"/>
    <w:rsid w:val="00104D9D"/>
    <w:rsid w:val="00106822"/>
    <w:rsid w:val="00106EB4"/>
    <w:rsid w:val="001103F8"/>
    <w:rsid w:val="0011283C"/>
    <w:rsid w:val="00115B9F"/>
    <w:rsid w:val="001170CC"/>
    <w:rsid w:val="00117889"/>
    <w:rsid w:val="00117C55"/>
    <w:rsid w:val="00121F03"/>
    <w:rsid w:val="001245AA"/>
    <w:rsid w:val="00125130"/>
    <w:rsid w:val="00125C0B"/>
    <w:rsid w:val="00126D1C"/>
    <w:rsid w:val="00127240"/>
    <w:rsid w:val="001278DF"/>
    <w:rsid w:val="00132679"/>
    <w:rsid w:val="00137BD0"/>
    <w:rsid w:val="001408B9"/>
    <w:rsid w:val="0014131B"/>
    <w:rsid w:val="001427D1"/>
    <w:rsid w:val="0014302F"/>
    <w:rsid w:val="00143560"/>
    <w:rsid w:val="00143C8C"/>
    <w:rsid w:val="00145626"/>
    <w:rsid w:val="00145C39"/>
    <w:rsid w:val="00146B4D"/>
    <w:rsid w:val="001508B8"/>
    <w:rsid w:val="00152817"/>
    <w:rsid w:val="0015345E"/>
    <w:rsid w:val="001540F7"/>
    <w:rsid w:val="00160A9E"/>
    <w:rsid w:val="001622F1"/>
    <w:rsid w:val="00164109"/>
    <w:rsid w:val="0016661E"/>
    <w:rsid w:val="00166732"/>
    <w:rsid w:val="001667B2"/>
    <w:rsid w:val="00166F5E"/>
    <w:rsid w:val="00171DF1"/>
    <w:rsid w:val="00173299"/>
    <w:rsid w:val="00173A2A"/>
    <w:rsid w:val="0017779C"/>
    <w:rsid w:val="00180753"/>
    <w:rsid w:val="00180AF6"/>
    <w:rsid w:val="001826FB"/>
    <w:rsid w:val="00183734"/>
    <w:rsid w:val="001842A6"/>
    <w:rsid w:val="001844BC"/>
    <w:rsid w:val="00192CF9"/>
    <w:rsid w:val="00192E00"/>
    <w:rsid w:val="0019472B"/>
    <w:rsid w:val="001950F7"/>
    <w:rsid w:val="00197E93"/>
    <w:rsid w:val="001A0A64"/>
    <w:rsid w:val="001A19A6"/>
    <w:rsid w:val="001A2459"/>
    <w:rsid w:val="001A4FA4"/>
    <w:rsid w:val="001A5538"/>
    <w:rsid w:val="001B0840"/>
    <w:rsid w:val="001B3C61"/>
    <w:rsid w:val="001B6F83"/>
    <w:rsid w:val="001C1BA7"/>
    <w:rsid w:val="001C38D9"/>
    <w:rsid w:val="001C38FB"/>
    <w:rsid w:val="001C43BF"/>
    <w:rsid w:val="001C48DA"/>
    <w:rsid w:val="001C721A"/>
    <w:rsid w:val="001D0884"/>
    <w:rsid w:val="001D0FA0"/>
    <w:rsid w:val="001D383D"/>
    <w:rsid w:val="001D3861"/>
    <w:rsid w:val="001D3FCD"/>
    <w:rsid w:val="001D6312"/>
    <w:rsid w:val="001D63EF"/>
    <w:rsid w:val="001D6DD6"/>
    <w:rsid w:val="001E0582"/>
    <w:rsid w:val="001E09DA"/>
    <w:rsid w:val="001E12BA"/>
    <w:rsid w:val="001E27F1"/>
    <w:rsid w:val="001E2B72"/>
    <w:rsid w:val="001E33B8"/>
    <w:rsid w:val="001E4799"/>
    <w:rsid w:val="001E527F"/>
    <w:rsid w:val="001E7194"/>
    <w:rsid w:val="001E7381"/>
    <w:rsid w:val="001E7B94"/>
    <w:rsid w:val="001F002D"/>
    <w:rsid w:val="001F2938"/>
    <w:rsid w:val="001F4396"/>
    <w:rsid w:val="001F67BB"/>
    <w:rsid w:val="001F7337"/>
    <w:rsid w:val="00200AD6"/>
    <w:rsid w:val="00200B82"/>
    <w:rsid w:val="00201618"/>
    <w:rsid w:val="002033CA"/>
    <w:rsid w:val="00203850"/>
    <w:rsid w:val="002038D4"/>
    <w:rsid w:val="0020562F"/>
    <w:rsid w:val="00212687"/>
    <w:rsid w:val="00214994"/>
    <w:rsid w:val="00215250"/>
    <w:rsid w:val="00216480"/>
    <w:rsid w:val="002242DA"/>
    <w:rsid w:val="0022559E"/>
    <w:rsid w:val="00225905"/>
    <w:rsid w:val="00225D50"/>
    <w:rsid w:val="00227135"/>
    <w:rsid w:val="002343D9"/>
    <w:rsid w:val="00235178"/>
    <w:rsid w:val="002356B1"/>
    <w:rsid w:val="00236E94"/>
    <w:rsid w:val="0023759F"/>
    <w:rsid w:val="00240DDB"/>
    <w:rsid w:val="00240E46"/>
    <w:rsid w:val="00245C6F"/>
    <w:rsid w:val="00246FC2"/>
    <w:rsid w:val="002506F0"/>
    <w:rsid w:val="002515C5"/>
    <w:rsid w:val="002523FE"/>
    <w:rsid w:val="0025269C"/>
    <w:rsid w:val="00252B43"/>
    <w:rsid w:val="0025496E"/>
    <w:rsid w:val="00255B9D"/>
    <w:rsid w:val="00255BC1"/>
    <w:rsid w:val="00256C36"/>
    <w:rsid w:val="0025789B"/>
    <w:rsid w:val="00257B9F"/>
    <w:rsid w:val="00260972"/>
    <w:rsid w:val="00264045"/>
    <w:rsid w:val="00264F28"/>
    <w:rsid w:val="002653F0"/>
    <w:rsid w:val="00265D0F"/>
    <w:rsid w:val="002703FB"/>
    <w:rsid w:val="002725EA"/>
    <w:rsid w:val="0027312E"/>
    <w:rsid w:val="0027502F"/>
    <w:rsid w:val="0027567F"/>
    <w:rsid w:val="00275BA0"/>
    <w:rsid w:val="00276CED"/>
    <w:rsid w:val="00277F4A"/>
    <w:rsid w:val="00281E5D"/>
    <w:rsid w:val="00283AAB"/>
    <w:rsid w:val="00284466"/>
    <w:rsid w:val="002844F6"/>
    <w:rsid w:val="002872A4"/>
    <w:rsid w:val="002919DB"/>
    <w:rsid w:val="00292DB4"/>
    <w:rsid w:val="002A12F2"/>
    <w:rsid w:val="002A2DFF"/>
    <w:rsid w:val="002A4B0D"/>
    <w:rsid w:val="002A4CBA"/>
    <w:rsid w:val="002A50E6"/>
    <w:rsid w:val="002A58E0"/>
    <w:rsid w:val="002B03B3"/>
    <w:rsid w:val="002B05DE"/>
    <w:rsid w:val="002B2179"/>
    <w:rsid w:val="002B2432"/>
    <w:rsid w:val="002B2B3B"/>
    <w:rsid w:val="002B3771"/>
    <w:rsid w:val="002B43A4"/>
    <w:rsid w:val="002B50DD"/>
    <w:rsid w:val="002B5446"/>
    <w:rsid w:val="002B66E4"/>
    <w:rsid w:val="002B73C8"/>
    <w:rsid w:val="002C160A"/>
    <w:rsid w:val="002C313D"/>
    <w:rsid w:val="002C3616"/>
    <w:rsid w:val="002C424F"/>
    <w:rsid w:val="002C4CC5"/>
    <w:rsid w:val="002C4DAA"/>
    <w:rsid w:val="002C5213"/>
    <w:rsid w:val="002C6635"/>
    <w:rsid w:val="002C718C"/>
    <w:rsid w:val="002C72A1"/>
    <w:rsid w:val="002D5889"/>
    <w:rsid w:val="002E0031"/>
    <w:rsid w:val="002E1439"/>
    <w:rsid w:val="002E15F1"/>
    <w:rsid w:val="002E1A6C"/>
    <w:rsid w:val="002E1E3C"/>
    <w:rsid w:val="002E278E"/>
    <w:rsid w:val="002E2B68"/>
    <w:rsid w:val="002E2F77"/>
    <w:rsid w:val="002E3DA5"/>
    <w:rsid w:val="002E5BC8"/>
    <w:rsid w:val="002E60FA"/>
    <w:rsid w:val="002F012B"/>
    <w:rsid w:val="002F0699"/>
    <w:rsid w:val="002F1811"/>
    <w:rsid w:val="002F35C0"/>
    <w:rsid w:val="002F43D7"/>
    <w:rsid w:val="002F4CAF"/>
    <w:rsid w:val="002F6547"/>
    <w:rsid w:val="002F6EA0"/>
    <w:rsid w:val="003001E0"/>
    <w:rsid w:val="00302D4B"/>
    <w:rsid w:val="003049B9"/>
    <w:rsid w:val="00305DAB"/>
    <w:rsid w:val="00306BEC"/>
    <w:rsid w:val="00310266"/>
    <w:rsid w:val="003123B2"/>
    <w:rsid w:val="00312B2F"/>
    <w:rsid w:val="00313108"/>
    <w:rsid w:val="003157DF"/>
    <w:rsid w:val="00316BA2"/>
    <w:rsid w:val="00321285"/>
    <w:rsid w:val="00323FCC"/>
    <w:rsid w:val="0032403F"/>
    <w:rsid w:val="00324626"/>
    <w:rsid w:val="0032674A"/>
    <w:rsid w:val="0033056D"/>
    <w:rsid w:val="00330DC8"/>
    <w:rsid w:val="003327DF"/>
    <w:rsid w:val="00332972"/>
    <w:rsid w:val="003343E7"/>
    <w:rsid w:val="003361BD"/>
    <w:rsid w:val="00336928"/>
    <w:rsid w:val="0034018B"/>
    <w:rsid w:val="003407C0"/>
    <w:rsid w:val="00340F07"/>
    <w:rsid w:val="00341EE3"/>
    <w:rsid w:val="00344277"/>
    <w:rsid w:val="00345342"/>
    <w:rsid w:val="00345C2E"/>
    <w:rsid w:val="003469F8"/>
    <w:rsid w:val="0035070E"/>
    <w:rsid w:val="003538DC"/>
    <w:rsid w:val="00353CB2"/>
    <w:rsid w:val="003554E7"/>
    <w:rsid w:val="00355E3E"/>
    <w:rsid w:val="003562E7"/>
    <w:rsid w:val="003573E5"/>
    <w:rsid w:val="003578AA"/>
    <w:rsid w:val="00361546"/>
    <w:rsid w:val="00365096"/>
    <w:rsid w:val="00366128"/>
    <w:rsid w:val="00367C6A"/>
    <w:rsid w:val="00367CF9"/>
    <w:rsid w:val="00367FE7"/>
    <w:rsid w:val="00370089"/>
    <w:rsid w:val="00370221"/>
    <w:rsid w:val="00371CA6"/>
    <w:rsid w:val="00373163"/>
    <w:rsid w:val="003757FF"/>
    <w:rsid w:val="00377494"/>
    <w:rsid w:val="003802F0"/>
    <w:rsid w:val="003816B7"/>
    <w:rsid w:val="00381D06"/>
    <w:rsid w:val="00386773"/>
    <w:rsid w:val="0039033A"/>
    <w:rsid w:val="00390B73"/>
    <w:rsid w:val="00390D73"/>
    <w:rsid w:val="00392648"/>
    <w:rsid w:val="00393375"/>
    <w:rsid w:val="00393AAB"/>
    <w:rsid w:val="003947B7"/>
    <w:rsid w:val="003973AA"/>
    <w:rsid w:val="003978AA"/>
    <w:rsid w:val="003A1ED1"/>
    <w:rsid w:val="003A789F"/>
    <w:rsid w:val="003B0DFF"/>
    <w:rsid w:val="003B3689"/>
    <w:rsid w:val="003B46CE"/>
    <w:rsid w:val="003B5108"/>
    <w:rsid w:val="003B59CD"/>
    <w:rsid w:val="003B5A78"/>
    <w:rsid w:val="003B5F62"/>
    <w:rsid w:val="003B6176"/>
    <w:rsid w:val="003B61C5"/>
    <w:rsid w:val="003C1F78"/>
    <w:rsid w:val="003C275E"/>
    <w:rsid w:val="003C2E09"/>
    <w:rsid w:val="003C354D"/>
    <w:rsid w:val="003C39F8"/>
    <w:rsid w:val="003C4B38"/>
    <w:rsid w:val="003C6CA2"/>
    <w:rsid w:val="003D0CB2"/>
    <w:rsid w:val="003D0D5E"/>
    <w:rsid w:val="003D14A7"/>
    <w:rsid w:val="003D226D"/>
    <w:rsid w:val="003D45E9"/>
    <w:rsid w:val="003D4E4D"/>
    <w:rsid w:val="003E00F8"/>
    <w:rsid w:val="003E0171"/>
    <w:rsid w:val="003E2681"/>
    <w:rsid w:val="003E5A54"/>
    <w:rsid w:val="003E7A05"/>
    <w:rsid w:val="003F503F"/>
    <w:rsid w:val="003F5D2A"/>
    <w:rsid w:val="003F636E"/>
    <w:rsid w:val="00401607"/>
    <w:rsid w:val="0040212F"/>
    <w:rsid w:val="00405ED9"/>
    <w:rsid w:val="004062E8"/>
    <w:rsid w:val="00406F0F"/>
    <w:rsid w:val="00411C6F"/>
    <w:rsid w:val="004143AF"/>
    <w:rsid w:val="00414A1F"/>
    <w:rsid w:val="004158F9"/>
    <w:rsid w:val="00420FA2"/>
    <w:rsid w:val="00421AA2"/>
    <w:rsid w:val="00421C48"/>
    <w:rsid w:val="00421D7A"/>
    <w:rsid w:val="00425EF5"/>
    <w:rsid w:val="00430E1D"/>
    <w:rsid w:val="00431BB7"/>
    <w:rsid w:val="0043229C"/>
    <w:rsid w:val="00432413"/>
    <w:rsid w:val="00433C23"/>
    <w:rsid w:val="00434869"/>
    <w:rsid w:val="00437861"/>
    <w:rsid w:val="00440409"/>
    <w:rsid w:val="00440AE7"/>
    <w:rsid w:val="00445796"/>
    <w:rsid w:val="00445D36"/>
    <w:rsid w:val="00447523"/>
    <w:rsid w:val="00447F10"/>
    <w:rsid w:val="00452C4F"/>
    <w:rsid w:val="00454365"/>
    <w:rsid w:val="00454772"/>
    <w:rsid w:val="00456D5E"/>
    <w:rsid w:val="004601E3"/>
    <w:rsid w:val="004602BD"/>
    <w:rsid w:val="00462063"/>
    <w:rsid w:val="004630E1"/>
    <w:rsid w:val="004670BD"/>
    <w:rsid w:val="004700E7"/>
    <w:rsid w:val="004706AE"/>
    <w:rsid w:val="004727B1"/>
    <w:rsid w:val="004774BC"/>
    <w:rsid w:val="004821E1"/>
    <w:rsid w:val="00482FBE"/>
    <w:rsid w:val="0048387A"/>
    <w:rsid w:val="00483FD2"/>
    <w:rsid w:val="00485B3D"/>
    <w:rsid w:val="0048691F"/>
    <w:rsid w:val="00486C3C"/>
    <w:rsid w:val="00487CA9"/>
    <w:rsid w:val="004905C0"/>
    <w:rsid w:val="00490A53"/>
    <w:rsid w:val="00492767"/>
    <w:rsid w:val="004928F4"/>
    <w:rsid w:val="004930C9"/>
    <w:rsid w:val="004938DB"/>
    <w:rsid w:val="00497A32"/>
    <w:rsid w:val="00497C73"/>
    <w:rsid w:val="004A0066"/>
    <w:rsid w:val="004A1EC8"/>
    <w:rsid w:val="004A238F"/>
    <w:rsid w:val="004A33E2"/>
    <w:rsid w:val="004A6D69"/>
    <w:rsid w:val="004A7860"/>
    <w:rsid w:val="004B0D44"/>
    <w:rsid w:val="004B1C5C"/>
    <w:rsid w:val="004B340C"/>
    <w:rsid w:val="004B43D3"/>
    <w:rsid w:val="004B7B06"/>
    <w:rsid w:val="004C23C5"/>
    <w:rsid w:val="004C47B5"/>
    <w:rsid w:val="004C4DC4"/>
    <w:rsid w:val="004C6062"/>
    <w:rsid w:val="004C61A1"/>
    <w:rsid w:val="004C742A"/>
    <w:rsid w:val="004C76B6"/>
    <w:rsid w:val="004D0550"/>
    <w:rsid w:val="004D0684"/>
    <w:rsid w:val="004D2B89"/>
    <w:rsid w:val="004D32B2"/>
    <w:rsid w:val="004D43CE"/>
    <w:rsid w:val="004D54A0"/>
    <w:rsid w:val="004D6303"/>
    <w:rsid w:val="004D7279"/>
    <w:rsid w:val="004E0E97"/>
    <w:rsid w:val="004E3916"/>
    <w:rsid w:val="004E5827"/>
    <w:rsid w:val="004E600F"/>
    <w:rsid w:val="004E6B3B"/>
    <w:rsid w:val="004E6CEE"/>
    <w:rsid w:val="004E7F59"/>
    <w:rsid w:val="004F26B6"/>
    <w:rsid w:val="004F2791"/>
    <w:rsid w:val="004F297C"/>
    <w:rsid w:val="004F330A"/>
    <w:rsid w:val="004F4D24"/>
    <w:rsid w:val="004F655A"/>
    <w:rsid w:val="00500990"/>
    <w:rsid w:val="00500EE9"/>
    <w:rsid w:val="00501A82"/>
    <w:rsid w:val="005050E8"/>
    <w:rsid w:val="005065BA"/>
    <w:rsid w:val="0050684D"/>
    <w:rsid w:val="005100F8"/>
    <w:rsid w:val="00511477"/>
    <w:rsid w:val="00511F03"/>
    <w:rsid w:val="00512580"/>
    <w:rsid w:val="00517A03"/>
    <w:rsid w:val="005241DA"/>
    <w:rsid w:val="00524C56"/>
    <w:rsid w:val="00525373"/>
    <w:rsid w:val="0052786C"/>
    <w:rsid w:val="00527A05"/>
    <w:rsid w:val="00530336"/>
    <w:rsid w:val="00531189"/>
    <w:rsid w:val="0053211E"/>
    <w:rsid w:val="00536761"/>
    <w:rsid w:val="0054324C"/>
    <w:rsid w:val="00545544"/>
    <w:rsid w:val="00545580"/>
    <w:rsid w:val="00547A78"/>
    <w:rsid w:val="00554D3F"/>
    <w:rsid w:val="00556AE8"/>
    <w:rsid w:val="00556E5B"/>
    <w:rsid w:val="00556FDD"/>
    <w:rsid w:val="00561E6E"/>
    <w:rsid w:val="005624C7"/>
    <w:rsid w:val="00562C26"/>
    <w:rsid w:val="00564171"/>
    <w:rsid w:val="00570871"/>
    <w:rsid w:val="005717F3"/>
    <w:rsid w:val="00574A80"/>
    <w:rsid w:val="00575F51"/>
    <w:rsid w:val="00575FE1"/>
    <w:rsid w:val="005760A6"/>
    <w:rsid w:val="00576372"/>
    <w:rsid w:val="00581E92"/>
    <w:rsid w:val="00583F35"/>
    <w:rsid w:val="0058414E"/>
    <w:rsid w:val="005845BD"/>
    <w:rsid w:val="00584DBE"/>
    <w:rsid w:val="005861D0"/>
    <w:rsid w:val="005879F6"/>
    <w:rsid w:val="00587C07"/>
    <w:rsid w:val="00590013"/>
    <w:rsid w:val="00590061"/>
    <w:rsid w:val="00592AE1"/>
    <w:rsid w:val="00593578"/>
    <w:rsid w:val="00593732"/>
    <w:rsid w:val="005946D7"/>
    <w:rsid w:val="005A009E"/>
    <w:rsid w:val="005A151C"/>
    <w:rsid w:val="005A1571"/>
    <w:rsid w:val="005A2335"/>
    <w:rsid w:val="005B04D6"/>
    <w:rsid w:val="005B08E0"/>
    <w:rsid w:val="005B2108"/>
    <w:rsid w:val="005B314D"/>
    <w:rsid w:val="005B692C"/>
    <w:rsid w:val="005B6B3F"/>
    <w:rsid w:val="005B6D67"/>
    <w:rsid w:val="005B6DF4"/>
    <w:rsid w:val="005B72DF"/>
    <w:rsid w:val="005B7B4E"/>
    <w:rsid w:val="005C0964"/>
    <w:rsid w:val="005C14EE"/>
    <w:rsid w:val="005C170B"/>
    <w:rsid w:val="005C1A37"/>
    <w:rsid w:val="005C224B"/>
    <w:rsid w:val="005C3101"/>
    <w:rsid w:val="005C421A"/>
    <w:rsid w:val="005C45DF"/>
    <w:rsid w:val="005C6BF2"/>
    <w:rsid w:val="005C6CA2"/>
    <w:rsid w:val="005D0BE6"/>
    <w:rsid w:val="005D3CD8"/>
    <w:rsid w:val="005D7187"/>
    <w:rsid w:val="005D7B4B"/>
    <w:rsid w:val="005D7EF1"/>
    <w:rsid w:val="005E00A3"/>
    <w:rsid w:val="005E036D"/>
    <w:rsid w:val="005E150A"/>
    <w:rsid w:val="005E3730"/>
    <w:rsid w:val="005E5679"/>
    <w:rsid w:val="005E6CAC"/>
    <w:rsid w:val="005F10A0"/>
    <w:rsid w:val="005F445B"/>
    <w:rsid w:val="005F472F"/>
    <w:rsid w:val="005F4C1F"/>
    <w:rsid w:val="005F648A"/>
    <w:rsid w:val="005F659F"/>
    <w:rsid w:val="005F6C1C"/>
    <w:rsid w:val="005F7FD1"/>
    <w:rsid w:val="006012B5"/>
    <w:rsid w:val="00601FEB"/>
    <w:rsid w:val="00602193"/>
    <w:rsid w:val="00602685"/>
    <w:rsid w:val="00603109"/>
    <w:rsid w:val="006078B5"/>
    <w:rsid w:val="00610F4C"/>
    <w:rsid w:val="00611010"/>
    <w:rsid w:val="006118C9"/>
    <w:rsid w:val="00615940"/>
    <w:rsid w:val="00615FAD"/>
    <w:rsid w:val="006169F6"/>
    <w:rsid w:val="00617A6E"/>
    <w:rsid w:val="00617B26"/>
    <w:rsid w:val="00617D57"/>
    <w:rsid w:val="006209DE"/>
    <w:rsid w:val="00620A97"/>
    <w:rsid w:val="006215D4"/>
    <w:rsid w:val="00622846"/>
    <w:rsid w:val="00622CA8"/>
    <w:rsid w:val="006241F5"/>
    <w:rsid w:val="00625C97"/>
    <w:rsid w:val="006263C0"/>
    <w:rsid w:val="006277FD"/>
    <w:rsid w:val="00627C5B"/>
    <w:rsid w:val="00631D2E"/>
    <w:rsid w:val="00632A4C"/>
    <w:rsid w:val="00633BAA"/>
    <w:rsid w:val="00634441"/>
    <w:rsid w:val="006358EE"/>
    <w:rsid w:val="00636702"/>
    <w:rsid w:val="00637504"/>
    <w:rsid w:val="00637B23"/>
    <w:rsid w:val="006412D0"/>
    <w:rsid w:val="00642E97"/>
    <w:rsid w:val="00643AA8"/>
    <w:rsid w:val="00643FF8"/>
    <w:rsid w:val="00653A2C"/>
    <w:rsid w:val="00653FC0"/>
    <w:rsid w:val="00660AA4"/>
    <w:rsid w:val="00662FED"/>
    <w:rsid w:val="00663FB7"/>
    <w:rsid w:val="006663AF"/>
    <w:rsid w:val="0067071E"/>
    <w:rsid w:val="0067250C"/>
    <w:rsid w:val="00672779"/>
    <w:rsid w:val="00673294"/>
    <w:rsid w:val="00673538"/>
    <w:rsid w:val="00673856"/>
    <w:rsid w:val="00676483"/>
    <w:rsid w:val="006766BE"/>
    <w:rsid w:val="00676A61"/>
    <w:rsid w:val="006775F5"/>
    <w:rsid w:val="0067795A"/>
    <w:rsid w:val="006811AB"/>
    <w:rsid w:val="006815F1"/>
    <w:rsid w:val="006818F4"/>
    <w:rsid w:val="00682E09"/>
    <w:rsid w:val="006840CD"/>
    <w:rsid w:val="00686893"/>
    <w:rsid w:val="00692B4D"/>
    <w:rsid w:val="006930D7"/>
    <w:rsid w:val="00697927"/>
    <w:rsid w:val="006A037E"/>
    <w:rsid w:val="006A4FB6"/>
    <w:rsid w:val="006A6466"/>
    <w:rsid w:val="006A653A"/>
    <w:rsid w:val="006A6C87"/>
    <w:rsid w:val="006B621E"/>
    <w:rsid w:val="006B66D6"/>
    <w:rsid w:val="006B6E29"/>
    <w:rsid w:val="006B71CF"/>
    <w:rsid w:val="006C2874"/>
    <w:rsid w:val="006C40B9"/>
    <w:rsid w:val="006C57CE"/>
    <w:rsid w:val="006D1501"/>
    <w:rsid w:val="006D160F"/>
    <w:rsid w:val="006D231B"/>
    <w:rsid w:val="006D313E"/>
    <w:rsid w:val="006D4DB3"/>
    <w:rsid w:val="006D5186"/>
    <w:rsid w:val="006D6969"/>
    <w:rsid w:val="006D6E71"/>
    <w:rsid w:val="006E0E6C"/>
    <w:rsid w:val="006E2CC3"/>
    <w:rsid w:val="006E3275"/>
    <w:rsid w:val="006E3542"/>
    <w:rsid w:val="006E49D4"/>
    <w:rsid w:val="006E4C20"/>
    <w:rsid w:val="006E502B"/>
    <w:rsid w:val="006E5C7A"/>
    <w:rsid w:val="006F1403"/>
    <w:rsid w:val="006F29BD"/>
    <w:rsid w:val="006F608C"/>
    <w:rsid w:val="006F7AA0"/>
    <w:rsid w:val="006F7E34"/>
    <w:rsid w:val="00701E9F"/>
    <w:rsid w:val="007021C9"/>
    <w:rsid w:val="00702C5A"/>
    <w:rsid w:val="00703C74"/>
    <w:rsid w:val="00704764"/>
    <w:rsid w:val="00707CCD"/>
    <w:rsid w:val="00711BC2"/>
    <w:rsid w:val="00712984"/>
    <w:rsid w:val="007153E0"/>
    <w:rsid w:val="00716873"/>
    <w:rsid w:val="00716882"/>
    <w:rsid w:val="0071783E"/>
    <w:rsid w:val="0072084C"/>
    <w:rsid w:val="00721CF0"/>
    <w:rsid w:val="00721DB4"/>
    <w:rsid w:val="007255DF"/>
    <w:rsid w:val="00725FAF"/>
    <w:rsid w:val="00733268"/>
    <w:rsid w:val="00736A49"/>
    <w:rsid w:val="00740616"/>
    <w:rsid w:val="007443DC"/>
    <w:rsid w:val="00744A05"/>
    <w:rsid w:val="00745F43"/>
    <w:rsid w:val="007471D5"/>
    <w:rsid w:val="00747460"/>
    <w:rsid w:val="007501A4"/>
    <w:rsid w:val="0075056B"/>
    <w:rsid w:val="00751281"/>
    <w:rsid w:val="00752777"/>
    <w:rsid w:val="00753269"/>
    <w:rsid w:val="00753779"/>
    <w:rsid w:val="00754C52"/>
    <w:rsid w:val="00755D47"/>
    <w:rsid w:val="007566BE"/>
    <w:rsid w:val="00757537"/>
    <w:rsid w:val="007614C7"/>
    <w:rsid w:val="007623CF"/>
    <w:rsid w:val="00762B5C"/>
    <w:rsid w:val="0076783B"/>
    <w:rsid w:val="007702C1"/>
    <w:rsid w:val="00771F69"/>
    <w:rsid w:val="0077202C"/>
    <w:rsid w:val="007747C9"/>
    <w:rsid w:val="00780953"/>
    <w:rsid w:val="00780CB4"/>
    <w:rsid w:val="00784AFA"/>
    <w:rsid w:val="00785A0B"/>
    <w:rsid w:val="00787A01"/>
    <w:rsid w:val="007949CD"/>
    <w:rsid w:val="00794BBC"/>
    <w:rsid w:val="007A0FCB"/>
    <w:rsid w:val="007A1145"/>
    <w:rsid w:val="007A177E"/>
    <w:rsid w:val="007A54E2"/>
    <w:rsid w:val="007A64EF"/>
    <w:rsid w:val="007A7672"/>
    <w:rsid w:val="007A77F9"/>
    <w:rsid w:val="007B0706"/>
    <w:rsid w:val="007B08D5"/>
    <w:rsid w:val="007B47A8"/>
    <w:rsid w:val="007B5DAA"/>
    <w:rsid w:val="007C000C"/>
    <w:rsid w:val="007C0564"/>
    <w:rsid w:val="007C124F"/>
    <w:rsid w:val="007C2450"/>
    <w:rsid w:val="007C3A1A"/>
    <w:rsid w:val="007C6871"/>
    <w:rsid w:val="007C71A8"/>
    <w:rsid w:val="007C7D81"/>
    <w:rsid w:val="007D3936"/>
    <w:rsid w:val="007D446F"/>
    <w:rsid w:val="007D4973"/>
    <w:rsid w:val="007D5E63"/>
    <w:rsid w:val="007D6C40"/>
    <w:rsid w:val="007E043A"/>
    <w:rsid w:val="007E145D"/>
    <w:rsid w:val="007E2B30"/>
    <w:rsid w:val="007E7A50"/>
    <w:rsid w:val="007F0214"/>
    <w:rsid w:val="007F3DBE"/>
    <w:rsid w:val="007F42C2"/>
    <w:rsid w:val="007F437C"/>
    <w:rsid w:val="007F655E"/>
    <w:rsid w:val="007F67F5"/>
    <w:rsid w:val="007F6AAD"/>
    <w:rsid w:val="00800366"/>
    <w:rsid w:val="0080203C"/>
    <w:rsid w:val="0080210F"/>
    <w:rsid w:val="00802BFE"/>
    <w:rsid w:val="008037E5"/>
    <w:rsid w:val="00805FCC"/>
    <w:rsid w:val="00810BED"/>
    <w:rsid w:val="00811713"/>
    <w:rsid w:val="0081431F"/>
    <w:rsid w:val="00814DFB"/>
    <w:rsid w:val="00820575"/>
    <w:rsid w:val="00822953"/>
    <w:rsid w:val="0082382F"/>
    <w:rsid w:val="008252EE"/>
    <w:rsid w:val="00825E8A"/>
    <w:rsid w:val="00825FDD"/>
    <w:rsid w:val="008276A3"/>
    <w:rsid w:val="008311C3"/>
    <w:rsid w:val="00832A76"/>
    <w:rsid w:val="00833CFF"/>
    <w:rsid w:val="00833F1B"/>
    <w:rsid w:val="00834142"/>
    <w:rsid w:val="0084079D"/>
    <w:rsid w:val="008511F8"/>
    <w:rsid w:val="0085231B"/>
    <w:rsid w:val="00853552"/>
    <w:rsid w:val="00853F6C"/>
    <w:rsid w:val="00854B59"/>
    <w:rsid w:val="00854F56"/>
    <w:rsid w:val="008560C3"/>
    <w:rsid w:val="00856300"/>
    <w:rsid w:val="00856475"/>
    <w:rsid w:val="00856B82"/>
    <w:rsid w:val="00856DB6"/>
    <w:rsid w:val="00856FC6"/>
    <w:rsid w:val="00862218"/>
    <w:rsid w:val="00863F84"/>
    <w:rsid w:val="008644D0"/>
    <w:rsid w:val="00865676"/>
    <w:rsid w:val="0086628A"/>
    <w:rsid w:val="0086724E"/>
    <w:rsid w:val="008706ED"/>
    <w:rsid w:val="00870716"/>
    <w:rsid w:val="0087115E"/>
    <w:rsid w:val="00871C13"/>
    <w:rsid w:val="0087425F"/>
    <w:rsid w:val="00874C41"/>
    <w:rsid w:val="00874E1B"/>
    <w:rsid w:val="00874F05"/>
    <w:rsid w:val="00876EA5"/>
    <w:rsid w:val="0087748F"/>
    <w:rsid w:val="00880D32"/>
    <w:rsid w:val="00880E95"/>
    <w:rsid w:val="00881F40"/>
    <w:rsid w:val="00883B37"/>
    <w:rsid w:val="0089131C"/>
    <w:rsid w:val="00892C25"/>
    <w:rsid w:val="00892E18"/>
    <w:rsid w:val="0089333A"/>
    <w:rsid w:val="00895197"/>
    <w:rsid w:val="00896BA6"/>
    <w:rsid w:val="008A0FB5"/>
    <w:rsid w:val="008A15D7"/>
    <w:rsid w:val="008A27A3"/>
    <w:rsid w:val="008A5A74"/>
    <w:rsid w:val="008A7C16"/>
    <w:rsid w:val="008B1411"/>
    <w:rsid w:val="008B1732"/>
    <w:rsid w:val="008B30B2"/>
    <w:rsid w:val="008B38BF"/>
    <w:rsid w:val="008C14F4"/>
    <w:rsid w:val="008C2887"/>
    <w:rsid w:val="008C56D0"/>
    <w:rsid w:val="008C6C0B"/>
    <w:rsid w:val="008C777E"/>
    <w:rsid w:val="008D178B"/>
    <w:rsid w:val="008D26D2"/>
    <w:rsid w:val="008D36DF"/>
    <w:rsid w:val="008D41AD"/>
    <w:rsid w:val="008D4568"/>
    <w:rsid w:val="008D5994"/>
    <w:rsid w:val="008D5F74"/>
    <w:rsid w:val="008D6890"/>
    <w:rsid w:val="008D694A"/>
    <w:rsid w:val="008E22EC"/>
    <w:rsid w:val="008E2335"/>
    <w:rsid w:val="008E2800"/>
    <w:rsid w:val="008E38F0"/>
    <w:rsid w:val="008E411A"/>
    <w:rsid w:val="008E64B6"/>
    <w:rsid w:val="008E73ED"/>
    <w:rsid w:val="008E77F5"/>
    <w:rsid w:val="008E7B75"/>
    <w:rsid w:val="008F4723"/>
    <w:rsid w:val="008F4896"/>
    <w:rsid w:val="008F7562"/>
    <w:rsid w:val="00901059"/>
    <w:rsid w:val="009013F3"/>
    <w:rsid w:val="00901C5A"/>
    <w:rsid w:val="00901DBF"/>
    <w:rsid w:val="00902DB2"/>
    <w:rsid w:val="00907958"/>
    <w:rsid w:val="00912F45"/>
    <w:rsid w:val="00913CB4"/>
    <w:rsid w:val="00914BC8"/>
    <w:rsid w:val="00916385"/>
    <w:rsid w:val="009172A8"/>
    <w:rsid w:val="00917B0E"/>
    <w:rsid w:val="009213FE"/>
    <w:rsid w:val="00922AED"/>
    <w:rsid w:val="00922E31"/>
    <w:rsid w:val="009241BB"/>
    <w:rsid w:val="00924B1C"/>
    <w:rsid w:val="0092601E"/>
    <w:rsid w:val="00930675"/>
    <w:rsid w:val="00932F1E"/>
    <w:rsid w:val="009330D0"/>
    <w:rsid w:val="00935FB6"/>
    <w:rsid w:val="00936023"/>
    <w:rsid w:val="00936B55"/>
    <w:rsid w:val="00943273"/>
    <w:rsid w:val="009454F3"/>
    <w:rsid w:val="00946926"/>
    <w:rsid w:val="00946D77"/>
    <w:rsid w:val="0094717B"/>
    <w:rsid w:val="00947A34"/>
    <w:rsid w:val="009527C1"/>
    <w:rsid w:val="00954932"/>
    <w:rsid w:val="00956F71"/>
    <w:rsid w:val="009602C1"/>
    <w:rsid w:val="009660DF"/>
    <w:rsid w:val="00967262"/>
    <w:rsid w:val="00967283"/>
    <w:rsid w:val="00967B57"/>
    <w:rsid w:val="00970BD1"/>
    <w:rsid w:val="00971513"/>
    <w:rsid w:val="00972775"/>
    <w:rsid w:val="009728A8"/>
    <w:rsid w:val="00972A69"/>
    <w:rsid w:val="009732B3"/>
    <w:rsid w:val="00975240"/>
    <w:rsid w:val="00981E60"/>
    <w:rsid w:val="00982C90"/>
    <w:rsid w:val="00983F06"/>
    <w:rsid w:val="00984EE8"/>
    <w:rsid w:val="00985A1B"/>
    <w:rsid w:val="00985BBF"/>
    <w:rsid w:val="0098661B"/>
    <w:rsid w:val="00990ABD"/>
    <w:rsid w:val="00991932"/>
    <w:rsid w:val="00991EF7"/>
    <w:rsid w:val="00992281"/>
    <w:rsid w:val="00994B1B"/>
    <w:rsid w:val="00995ED2"/>
    <w:rsid w:val="009961B5"/>
    <w:rsid w:val="00996DA6"/>
    <w:rsid w:val="009A0973"/>
    <w:rsid w:val="009A104B"/>
    <w:rsid w:val="009A23C6"/>
    <w:rsid w:val="009A23D4"/>
    <w:rsid w:val="009A4031"/>
    <w:rsid w:val="009A49BD"/>
    <w:rsid w:val="009A4E3F"/>
    <w:rsid w:val="009A72A8"/>
    <w:rsid w:val="009A735B"/>
    <w:rsid w:val="009A7868"/>
    <w:rsid w:val="009B0612"/>
    <w:rsid w:val="009B13BC"/>
    <w:rsid w:val="009B1CE3"/>
    <w:rsid w:val="009B5CDC"/>
    <w:rsid w:val="009C0BD1"/>
    <w:rsid w:val="009C2FB7"/>
    <w:rsid w:val="009C30AB"/>
    <w:rsid w:val="009C3FBB"/>
    <w:rsid w:val="009C425A"/>
    <w:rsid w:val="009C5A3E"/>
    <w:rsid w:val="009C77A1"/>
    <w:rsid w:val="009D1329"/>
    <w:rsid w:val="009D697B"/>
    <w:rsid w:val="009E3019"/>
    <w:rsid w:val="009E512B"/>
    <w:rsid w:val="009E639D"/>
    <w:rsid w:val="009E6F90"/>
    <w:rsid w:val="009F1180"/>
    <w:rsid w:val="009F27FA"/>
    <w:rsid w:val="009F5932"/>
    <w:rsid w:val="00A0013D"/>
    <w:rsid w:val="00A04611"/>
    <w:rsid w:val="00A04D13"/>
    <w:rsid w:val="00A04FCE"/>
    <w:rsid w:val="00A060E1"/>
    <w:rsid w:val="00A06890"/>
    <w:rsid w:val="00A068D3"/>
    <w:rsid w:val="00A07A36"/>
    <w:rsid w:val="00A10907"/>
    <w:rsid w:val="00A119E4"/>
    <w:rsid w:val="00A14386"/>
    <w:rsid w:val="00A15198"/>
    <w:rsid w:val="00A1602F"/>
    <w:rsid w:val="00A17FDB"/>
    <w:rsid w:val="00A2004D"/>
    <w:rsid w:val="00A200A2"/>
    <w:rsid w:val="00A222CD"/>
    <w:rsid w:val="00A23731"/>
    <w:rsid w:val="00A248E9"/>
    <w:rsid w:val="00A249B4"/>
    <w:rsid w:val="00A26CB3"/>
    <w:rsid w:val="00A30381"/>
    <w:rsid w:val="00A30E3A"/>
    <w:rsid w:val="00A34485"/>
    <w:rsid w:val="00A34B84"/>
    <w:rsid w:val="00A45843"/>
    <w:rsid w:val="00A50971"/>
    <w:rsid w:val="00A50FA6"/>
    <w:rsid w:val="00A51AE8"/>
    <w:rsid w:val="00A55556"/>
    <w:rsid w:val="00A56118"/>
    <w:rsid w:val="00A56FF5"/>
    <w:rsid w:val="00A600EA"/>
    <w:rsid w:val="00A60478"/>
    <w:rsid w:val="00A60A35"/>
    <w:rsid w:val="00A615A2"/>
    <w:rsid w:val="00A623D6"/>
    <w:rsid w:val="00A628B2"/>
    <w:rsid w:val="00A649B2"/>
    <w:rsid w:val="00A64B39"/>
    <w:rsid w:val="00A650EF"/>
    <w:rsid w:val="00A66FD7"/>
    <w:rsid w:val="00A67145"/>
    <w:rsid w:val="00A70288"/>
    <w:rsid w:val="00A70F1B"/>
    <w:rsid w:val="00A70F9C"/>
    <w:rsid w:val="00A730AA"/>
    <w:rsid w:val="00A73BF6"/>
    <w:rsid w:val="00A764A3"/>
    <w:rsid w:val="00A77121"/>
    <w:rsid w:val="00A778CF"/>
    <w:rsid w:val="00A808D2"/>
    <w:rsid w:val="00A82430"/>
    <w:rsid w:val="00A8259F"/>
    <w:rsid w:val="00A83105"/>
    <w:rsid w:val="00A855C8"/>
    <w:rsid w:val="00A871AE"/>
    <w:rsid w:val="00A902A7"/>
    <w:rsid w:val="00A905A2"/>
    <w:rsid w:val="00A90790"/>
    <w:rsid w:val="00A90E1A"/>
    <w:rsid w:val="00A959B7"/>
    <w:rsid w:val="00A9633C"/>
    <w:rsid w:val="00AA2A6A"/>
    <w:rsid w:val="00AA5E27"/>
    <w:rsid w:val="00AA6304"/>
    <w:rsid w:val="00AA6765"/>
    <w:rsid w:val="00AA6ECF"/>
    <w:rsid w:val="00AA7773"/>
    <w:rsid w:val="00AA794A"/>
    <w:rsid w:val="00AB0549"/>
    <w:rsid w:val="00AB1618"/>
    <w:rsid w:val="00AB1A09"/>
    <w:rsid w:val="00AB1B90"/>
    <w:rsid w:val="00AB371B"/>
    <w:rsid w:val="00AB45B8"/>
    <w:rsid w:val="00AB73FC"/>
    <w:rsid w:val="00AB79E3"/>
    <w:rsid w:val="00AB7BB7"/>
    <w:rsid w:val="00AB7E4A"/>
    <w:rsid w:val="00AC1C21"/>
    <w:rsid w:val="00AC2015"/>
    <w:rsid w:val="00AC3EA3"/>
    <w:rsid w:val="00AC45FB"/>
    <w:rsid w:val="00AC5C2D"/>
    <w:rsid w:val="00AC73FA"/>
    <w:rsid w:val="00AD010E"/>
    <w:rsid w:val="00AD2003"/>
    <w:rsid w:val="00AD2026"/>
    <w:rsid w:val="00AD2297"/>
    <w:rsid w:val="00AD2CBA"/>
    <w:rsid w:val="00AD35C4"/>
    <w:rsid w:val="00AD374C"/>
    <w:rsid w:val="00AD4659"/>
    <w:rsid w:val="00AD49C1"/>
    <w:rsid w:val="00AD591D"/>
    <w:rsid w:val="00AD7E57"/>
    <w:rsid w:val="00AE00BE"/>
    <w:rsid w:val="00AE2319"/>
    <w:rsid w:val="00AE2651"/>
    <w:rsid w:val="00AE3C21"/>
    <w:rsid w:val="00AE4956"/>
    <w:rsid w:val="00AE4C68"/>
    <w:rsid w:val="00AE75C6"/>
    <w:rsid w:val="00AE7C8D"/>
    <w:rsid w:val="00AF014E"/>
    <w:rsid w:val="00AF178D"/>
    <w:rsid w:val="00AF32C4"/>
    <w:rsid w:val="00AF41A4"/>
    <w:rsid w:val="00AF51F7"/>
    <w:rsid w:val="00AF7ACF"/>
    <w:rsid w:val="00AF7E2D"/>
    <w:rsid w:val="00B00CDD"/>
    <w:rsid w:val="00B0209D"/>
    <w:rsid w:val="00B02C49"/>
    <w:rsid w:val="00B03569"/>
    <w:rsid w:val="00B04A36"/>
    <w:rsid w:val="00B04ADF"/>
    <w:rsid w:val="00B05661"/>
    <w:rsid w:val="00B07DEC"/>
    <w:rsid w:val="00B11227"/>
    <w:rsid w:val="00B1298B"/>
    <w:rsid w:val="00B1385C"/>
    <w:rsid w:val="00B143F8"/>
    <w:rsid w:val="00B14977"/>
    <w:rsid w:val="00B2046B"/>
    <w:rsid w:val="00B22935"/>
    <w:rsid w:val="00B2406B"/>
    <w:rsid w:val="00B2581E"/>
    <w:rsid w:val="00B33D76"/>
    <w:rsid w:val="00B3616A"/>
    <w:rsid w:val="00B37D8E"/>
    <w:rsid w:val="00B40921"/>
    <w:rsid w:val="00B40CC0"/>
    <w:rsid w:val="00B4133B"/>
    <w:rsid w:val="00B4350D"/>
    <w:rsid w:val="00B43A97"/>
    <w:rsid w:val="00B4447A"/>
    <w:rsid w:val="00B44820"/>
    <w:rsid w:val="00B45793"/>
    <w:rsid w:val="00B46CB4"/>
    <w:rsid w:val="00B4791E"/>
    <w:rsid w:val="00B542A0"/>
    <w:rsid w:val="00B6320E"/>
    <w:rsid w:val="00B6432D"/>
    <w:rsid w:val="00B64B9D"/>
    <w:rsid w:val="00B65EE1"/>
    <w:rsid w:val="00B71253"/>
    <w:rsid w:val="00B71635"/>
    <w:rsid w:val="00B72E9B"/>
    <w:rsid w:val="00B73167"/>
    <w:rsid w:val="00B7444A"/>
    <w:rsid w:val="00B759D4"/>
    <w:rsid w:val="00B766C8"/>
    <w:rsid w:val="00B76D33"/>
    <w:rsid w:val="00B77531"/>
    <w:rsid w:val="00B8078B"/>
    <w:rsid w:val="00B80EF3"/>
    <w:rsid w:val="00B817AE"/>
    <w:rsid w:val="00B82B1B"/>
    <w:rsid w:val="00B852B6"/>
    <w:rsid w:val="00B874CF"/>
    <w:rsid w:val="00B87503"/>
    <w:rsid w:val="00B91944"/>
    <w:rsid w:val="00B91952"/>
    <w:rsid w:val="00B91C89"/>
    <w:rsid w:val="00B96F0F"/>
    <w:rsid w:val="00BA113E"/>
    <w:rsid w:val="00BA1B02"/>
    <w:rsid w:val="00BA257B"/>
    <w:rsid w:val="00BA42B4"/>
    <w:rsid w:val="00BA4A1C"/>
    <w:rsid w:val="00BB356D"/>
    <w:rsid w:val="00BB4D94"/>
    <w:rsid w:val="00BB4EE0"/>
    <w:rsid w:val="00BB6DA5"/>
    <w:rsid w:val="00BB6E7D"/>
    <w:rsid w:val="00BC02AC"/>
    <w:rsid w:val="00BC2B50"/>
    <w:rsid w:val="00BC5955"/>
    <w:rsid w:val="00BC74F7"/>
    <w:rsid w:val="00BC7CF2"/>
    <w:rsid w:val="00BD1437"/>
    <w:rsid w:val="00BD2BA6"/>
    <w:rsid w:val="00BD302F"/>
    <w:rsid w:val="00BD307D"/>
    <w:rsid w:val="00BD3AC1"/>
    <w:rsid w:val="00BD7286"/>
    <w:rsid w:val="00BD7747"/>
    <w:rsid w:val="00BD7A12"/>
    <w:rsid w:val="00BE1AA6"/>
    <w:rsid w:val="00BE243E"/>
    <w:rsid w:val="00BE399B"/>
    <w:rsid w:val="00BE47F0"/>
    <w:rsid w:val="00BE53BC"/>
    <w:rsid w:val="00BE7931"/>
    <w:rsid w:val="00BE7D11"/>
    <w:rsid w:val="00BF162D"/>
    <w:rsid w:val="00BF1F5D"/>
    <w:rsid w:val="00BF3507"/>
    <w:rsid w:val="00BF3710"/>
    <w:rsid w:val="00BF394B"/>
    <w:rsid w:val="00C000DD"/>
    <w:rsid w:val="00C033EA"/>
    <w:rsid w:val="00C0364C"/>
    <w:rsid w:val="00C0409E"/>
    <w:rsid w:val="00C06514"/>
    <w:rsid w:val="00C10C61"/>
    <w:rsid w:val="00C11C50"/>
    <w:rsid w:val="00C11D83"/>
    <w:rsid w:val="00C121F5"/>
    <w:rsid w:val="00C12412"/>
    <w:rsid w:val="00C12993"/>
    <w:rsid w:val="00C140B7"/>
    <w:rsid w:val="00C15C12"/>
    <w:rsid w:val="00C15E6C"/>
    <w:rsid w:val="00C20585"/>
    <w:rsid w:val="00C205F7"/>
    <w:rsid w:val="00C22374"/>
    <w:rsid w:val="00C326B8"/>
    <w:rsid w:val="00C33020"/>
    <w:rsid w:val="00C33CD6"/>
    <w:rsid w:val="00C35E05"/>
    <w:rsid w:val="00C36657"/>
    <w:rsid w:val="00C36AF2"/>
    <w:rsid w:val="00C37DA0"/>
    <w:rsid w:val="00C42F53"/>
    <w:rsid w:val="00C4372F"/>
    <w:rsid w:val="00C44121"/>
    <w:rsid w:val="00C44D2A"/>
    <w:rsid w:val="00C4777D"/>
    <w:rsid w:val="00C47D29"/>
    <w:rsid w:val="00C516F3"/>
    <w:rsid w:val="00C55CB1"/>
    <w:rsid w:val="00C5672F"/>
    <w:rsid w:val="00C56D56"/>
    <w:rsid w:val="00C5742F"/>
    <w:rsid w:val="00C57991"/>
    <w:rsid w:val="00C57D15"/>
    <w:rsid w:val="00C60997"/>
    <w:rsid w:val="00C62972"/>
    <w:rsid w:val="00C62C5D"/>
    <w:rsid w:val="00C6355E"/>
    <w:rsid w:val="00C6416A"/>
    <w:rsid w:val="00C64D91"/>
    <w:rsid w:val="00C659A1"/>
    <w:rsid w:val="00C66EAD"/>
    <w:rsid w:val="00C70545"/>
    <w:rsid w:val="00C70EF1"/>
    <w:rsid w:val="00C7234E"/>
    <w:rsid w:val="00C731E2"/>
    <w:rsid w:val="00C732FA"/>
    <w:rsid w:val="00C7378F"/>
    <w:rsid w:val="00C73A35"/>
    <w:rsid w:val="00C75BFE"/>
    <w:rsid w:val="00C76ADC"/>
    <w:rsid w:val="00C802F8"/>
    <w:rsid w:val="00C8173B"/>
    <w:rsid w:val="00C826AC"/>
    <w:rsid w:val="00C82DCC"/>
    <w:rsid w:val="00C848A6"/>
    <w:rsid w:val="00C84E11"/>
    <w:rsid w:val="00C85254"/>
    <w:rsid w:val="00C85BC9"/>
    <w:rsid w:val="00C862AE"/>
    <w:rsid w:val="00C86BC1"/>
    <w:rsid w:val="00C86CB5"/>
    <w:rsid w:val="00C8755F"/>
    <w:rsid w:val="00C9016F"/>
    <w:rsid w:val="00C92489"/>
    <w:rsid w:val="00C93931"/>
    <w:rsid w:val="00C93A6A"/>
    <w:rsid w:val="00C93BFB"/>
    <w:rsid w:val="00C95AF0"/>
    <w:rsid w:val="00CA06EF"/>
    <w:rsid w:val="00CA1901"/>
    <w:rsid w:val="00CA25AF"/>
    <w:rsid w:val="00CA28F2"/>
    <w:rsid w:val="00CA450F"/>
    <w:rsid w:val="00CA51EE"/>
    <w:rsid w:val="00CB0B63"/>
    <w:rsid w:val="00CB2818"/>
    <w:rsid w:val="00CB2E64"/>
    <w:rsid w:val="00CB3E46"/>
    <w:rsid w:val="00CB50B7"/>
    <w:rsid w:val="00CB549D"/>
    <w:rsid w:val="00CB5EFC"/>
    <w:rsid w:val="00CB6A6C"/>
    <w:rsid w:val="00CC08B9"/>
    <w:rsid w:val="00CC0D81"/>
    <w:rsid w:val="00CC1876"/>
    <w:rsid w:val="00CC451E"/>
    <w:rsid w:val="00CC47E6"/>
    <w:rsid w:val="00CC4AE5"/>
    <w:rsid w:val="00CC50D1"/>
    <w:rsid w:val="00CC5296"/>
    <w:rsid w:val="00CD03DB"/>
    <w:rsid w:val="00CD052B"/>
    <w:rsid w:val="00CD27E6"/>
    <w:rsid w:val="00CD2B33"/>
    <w:rsid w:val="00CD37EE"/>
    <w:rsid w:val="00CD3B3C"/>
    <w:rsid w:val="00CD67BA"/>
    <w:rsid w:val="00CD6AB4"/>
    <w:rsid w:val="00CD6F31"/>
    <w:rsid w:val="00CD718C"/>
    <w:rsid w:val="00CE1550"/>
    <w:rsid w:val="00CE2B6D"/>
    <w:rsid w:val="00CE3C4D"/>
    <w:rsid w:val="00CF07CB"/>
    <w:rsid w:val="00CF0865"/>
    <w:rsid w:val="00CF2025"/>
    <w:rsid w:val="00CF757B"/>
    <w:rsid w:val="00CF76CA"/>
    <w:rsid w:val="00CF7C75"/>
    <w:rsid w:val="00D02BAD"/>
    <w:rsid w:val="00D0350A"/>
    <w:rsid w:val="00D03D88"/>
    <w:rsid w:val="00D10340"/>
    <w:rsid w:val="00D124CB"/>
    <w:rsid w:val="00D139C5"/>
    <w:rsid w:val="00D144FF"/>
    <w:rsid w:val="00D1597B"/>
    <w:rsid w:val="00D16F8A"/>
    <w:rsid w:val="00D25588"/>
    <w:rsid w:val="00D27019"/>
    <w:rsid w:val="00D30E4C"/>
    <w:rsid w:val="00D33B44"/>
    <w:rsid w:val="00D34044"/>
    <w:rsid w:val="00D37225"/>
    <w:rsid w:val="00D37337"/>
    <w:rsid w:val="00D44F2A"/>
    <w:rsid w:val="00D46C30"/>
    <w:rsid w:val="00D47D15"/>
    <w:rsid w:val="00D50038"/>
    <w:rsid w:val="00D51152"/>
    <w:rsid w:val="00D51744"/>
    <w:rsid w:val="00D51DA4"/>
    <w:rsid w:val="00D546D1"/>
    <w:rsid w:val="00D5623B"/>
    <w:rsid w:val="00D56E39"/>
    <w:rsid w:val="00D60537"/>
    <w:rsid w:val="00D6058A"/>
    <w:rsid w:val="00D6288F"/>
    <w:rsid w:val="00D62F58"/>
    <w:rsid w:val="00D63574"/>
    <w:rsid w:val="00D64055"/>
    <w:rsid w:val="00D658C5"/>
    <w:rsid w:val="00D6646C"/>
    <w:rsid w:val="00D70FC0"/>
    <w:rsid w:val="00D711D8"/>
    <w:rsid w:val="00D746D0"/>
    <w:rsid w:val="00D77F4E"/>
    <w:rsid w:val="00D80680"/>
    <w:rsid w:val="00D85F59"/>
    <w:rsid w:val="00D919DF"/>
    <w:rsid w:val="00D91F63"/>
    <w:rsid w:val="00DA0286"/>
    <w:rsid w:val="00DA0C3F"/>
    <w:rsid w:val="00DA1C2A"/>
    <w:rsid w:val="00DA2303"/>
    <w:rsid w:val="00DA283B"/>
    <w:rsid w:val="00DA389E"/>
    <w:rsid w:val="00DA4018"/>
    <w:rsid w:val="00DA4DED"/>
    <w:rsid w:val="00DA5078"/>
    <w:rsid w:val="00DA7239"/>
    <w:rsid w:val="00DB151D"/>
    <w:rsid w:val="00DB269D"/>
    <w:rsid w:val="00DB2D5F"/>
    <w:rsid w:val="00DB5426"/>
    <w:rsid w:val="00DB57E4"/>
    <w:rsid w:val="00DB6825"/>
    <w:rsid w:val="00DB6A97"/>
    <w:rsid w:val="00DB7005"/>
    <w:rsid w:val="00DB75E0"/>
    <w:rsid w:val="00DC0E13"/>
    <w:rsid w:val="00DC1470"/>
    <w:rsid w:val="00DC224B"/>
    <w:rsid w:val="00DC3C41"/>
    <w:rsid w:val="00DC4FBA"/>
    <w:rsid w:val="00DC5CB8"/>
    <w:rsid w:val="00DC5E14"/>
    <w:rsid w:val="00DC6AAA"/>
    <w:rsid w:val="00DC6D5B"/>
    <w:rsid w:val="00DC715F"/>
    <w:rsid w:val="00DD6D03"/>
    <w:rsid w:val="00DD7EBA"/>
    <w:rsid w:val="00DE1EE1"/>
    <w:rsid w:val="00DE3828"/>
    <w:rsid w:val="00DE3A53"/>
    <w:rsid w:val="00DE6C87"/>
    <w:rsid w:val="00DF3B1F"/>
    <w:rsid w:val="00DF3C3F"/>
    <w:rsid w:val="00DF3E23"/>
    <w:rsid w:val="00DF4E8F"/>
    <w:rsid w:val="00DF52A8"/>
    <w:rsid w:val="00DF596E"/>
    <w:rsid w:val="00DF5D14"/>
    <w:rsid w:val="00E014F1"/>
    <w:rsid w:val="00E028B9"/>
    <w:rsid w:val="00E030AF"/>
    <w:rsid w:val="00E03148"/>
    <w:rsid w:val="00E0575B"/>
    <w:rsid w:val="00E05BCF"/>
    <w:rsid w:val="00E06C96"/>
    <w:rsid w:val="00E10B93"/>
    <w:rsid w:val="00E11068"/>
    <w:rsid w:val="00E12846"/>
    <w:rsid w:val="00E13F01"/>
    <w:rsid w:val="00E1660B"/>
    <w:rsid w:val="00E17FD8"/>
    <w:rsid w:val="00E20F27"/>
    <w:rsid w:val="00E21763"/>
    <w:rsid w:val="00E240B0"/>
    <w:rsid w:val="00E255A2"/>
    <w:rsid w:val="00E25C9E"/>
    <w:rsid w:val="00E26674"/>
    <w:rsid w:val="00E27990"/>
    <w:rsid w:val="00E31E5E"/>
    <w:rsid w:val="00E31F5E"/>
    <w:rsid w:val="00E3630B"/>
    <w:rsid w:val="00E36321"/>
    <w:rsid w:val="00E3733A"/>
    <w:rsid w:val="00E378DD"/>
    <w:rsid w:val="00E40AB5"/>
    <w:rsid w:val="00E40E04"/>
    <w:rsid w:val="00E430A0"/>
    <w:rsid w:val="00E449B8"/>
    <w:rsid w:val="00E45348"/>
    <w:rsid w:val="00E45558"/>
    <w:rsid w:val="00E45DB4"/>
    <w:rsid w:val="00E45EC6"/>
    <w:rsid w:val="00E5088E"/>
    <w:rsid w:val="00E542AB"/>
    <w:rsid w:val="00E57572"/>
    <w:rsid w:val="00E57E8E"/>
    <w:rsid w:val="00E600D6"/>
    <w:rsid w:val="00E6136D"/>
    <w:rsid w:val="00E618D4"/>
    <w:rsid w:val="00E62A68"/>
    <w:rsid w:val="00E64DA5"/>
    <w:rsid w:val="00E6716B"/>
    <w:rsid w:val="00E6747D"/>
    <w:rsid w:val="00E67AC3"/>
    <w:rsid w:val="00E70593"/>
    <w:rsid w:val="00E724EE"/>
    <w:rsid w:val="00E7509F"/>
    <w:rsid w:val="00E7570E"/>
    <w:rsid w:val="00E8085E"/>
    <w:rsid w:val="00E8114C"/>
    <w:rsid w:val="00E83265"/>
    <w:rsid w:val="00E92A53"/>
    <w:rsid w:val="00E931DC"/>
    <w:rsid w:val="00E960B5"/>
    <w:rsid w:val="00EA0218"/>
    <w:rsid w:val="00EA0DE6"/>
    <w:rsid w:val="00EA217B"/>
    <w:rsid w:val="00EA36DC"/>
    <w:rsid w:val="00EA42CA"/>
    <w:rsid w:val="00EA52A7"/>
    <w:rsid w:val="00EA6268"/>
    <w:rsid w:val="00EB0825"/>
    <w:rsid w:val="00EB0B8C"/>
    <w:rsid w:val="00EB474C"/>
    <w:rsid w:val="00EB5631"/>
    <w:rsid w:val="00EB5EB7"/>
    <w:rsid w:val="00EC0489"/>
    <w:rsid w:val="00ED165B"/>
    <w:rsid w:val="00ED4A7D"/>
    <w:rsid w:val="00ED6AA5"/>
    <w:rsid w:val="00EE0808"/>
    <w:rsid w:val="00EE1FE1"/>
    <w:rsid w:val="00EE298F"/>
    <w:rsid w:val="00EE2BD5"/>
    <w:rsid w:val="00EE31E9"/>
    <w:rsid w:val="00EE335B"/>
    <w:rsid w:val="00EE4225"/>
    <w:rsid w:val="00EE46E2"/>
    <w:rsid w:val="00EE4BA4"/>
    <w:rsid w:val="00EF0C5B"/>
    <w:rsid w:val="00EF2F8A"/>
    <w:rsid w:val="00EF44C7"/>
    <w:rsid w:val="00EF4C93"/>
    <w:rsid w:val="00F03162"/>
    <w:rsid w:val="00F038EF"/>
    <w:rsid w:val="00F0545B"/>
    <w:rsid w:val="00F058FB"/>
    <w:rsid w:val="00F10698"/>
    <w:rsid w:val="00F10C5A"/>
    <w:rsid w:val="00F1181F"/>
    <w:rsid w:val="00F1601C"/>
    <w:rsid w:val="00F17991"/>
    <w:rsid w:val="00F21AE8"/>
    <w:rsid w:val="00F23FEB"/>
    <w:rsid w:val="00F265F4"/>
    <w:rsid w:val="00F30D5A"/>
    <w:rsid w:val="00F31C0F"/>
    <w:rsid w:val="00F321CB"/>
    <w:rsid w:val="00F338AB"/>
    <w:rsid w:val="00F34956"/>
    <w:rsid w:val="00F3731E"/>
    <w:rsid w:val="00F40546"/>
    <w:rsid w:val="00F43960"/>
    <w:rsid w:val="00F43EB3"/>
    <w:rsid w:val="00F44534"/>
    <w:rsid w:val="00F4475D"/>
    <w:rsid w:val="00F462C3"/>
    <w:rsid w:val="00F46699"/>
    <w:rsid w:val="00F52A94"/>
    <w:rsid w:val="00F54421"/>
    <w:rsid w:val="00F547C1"/>
    <w:rsid w:val="00F5641B"/>
    <w:rsid w:val="00F636EA"/>
    <w:rsid w:val="00F6555C"/>
    <w:rsid w:val="00F658D7"/>
    <w:rsid w:val="00F65A4C"/>
    <w:rsid w:val="00F6663D"/>
    <w:rsid w:val="00F704F5"/>
    <w:rsid w:val="00F720B6"/>
    <w:rsid w:val="00F723ED"/>
    <w:rsid w:val="00F758F6"/>
    <w:rsid w:val="00F75A53"/>
    <w:rsid w:val="00F762B6"/>
    <w:rsid w:val="00F77994"/>
    <w:rsid w:val="00F821B8"/>
    <w:rsid w:val="00F832B7"/>
    <w:rsid w:val="00F83F9E"/>
    <w:rsid w:val="00F84C79"/>
    <w:rsid w:val="00F85BF4"/>
    <w:rsid w:val="00F85FED"/>
    <w:rsid w:val="00F86437"/>
    <w:rsid w:val="00F86BD7"/>
    <w:rsid w:val="00F87395"/>
    <w:rsid w:val="00F918E8"/>
    <w:rsid w:val="00F91910"/>
    <w:rsid w:val="00F92655"/>
    <w:rsid w:val="00F93037"/>
    <w:rsid w:val="00F93595"/>
    <w:rsid w:val="00F93918"/>
    <w:rsid w:val="00F95437"/>
    <w:rsid w:val="00F95856"/>
    <w:rsid w:val="00F9617A"/>
    <w:rsid w:val="00F97223"/>
    <w:rsid w:val="00FA14EC"/>
    <w:rsid w:val="00FA1BE3"/>
    <w:rsid w:val="00FA6A49"/>
    <w:rsid w:val="00FA756D"/>
    <w:rsid w:val="00FA7F14"/>
    <w:rsid w:val="00FB09A8"/>
    <w:rsid w:val="00FB2359"/>
    <w:rsid w:val="00FB55E7"/>
    <w:rsid w:val="00FC60F8"/>
    <w:rsid w:val="00FC6848"/>
    <w:rsid w:val="00FC7192"/>
    <w:rsid w:val="00FD008C"/>
    <w:rsid w:val="00FD01CC"/>
    <w:rsid w:val="00FD25F1"/>
    <w:rsid w:val="00FD543F"/>
    <w:rsid w:val="00FE0210"/>
    <w:rsid w:val="00FE08FD"/>
    <w:rsid w:val="00FE0C71"/>
    <w:rsid w:val="00FE0EEC"/>
    <w:rsid w:val="00FE19F1"/>
    <w:rsid w:val="00FE2FC8"/>
    <w:rsid w:val="00FE3459"/>
    <w:rsid w:val="00FE347D"/>
    <w:rsid w:val="00FE4C90"/>
    <w:rsid w:val="00FE4CB2"/>
    <w:rsid w:val="00FE6C1F"/>
    <w:rsid w:val="00FE7268"/>
    <w:rsid w:val="00FE72AF"/>
    <w:rsid w:val="00FE7C48"/>
    <w:rsid w:val="00FF016E"/>
    <w:rsid w:val="00FF3971"/>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B6427E5A-839A-4874-AC0D-4861821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37"/>
    <w:pPr>
      <w:spacing w:after="200" w:line="276" w:lineRule="auto"/>
    </w:pPr>
    <w:rPr>
      <w:sz w:val="22"/>
      <w:szCs w:val="22"/>
    </w:rPr>
  </w:style>
  <w:style w:type="paragraph" w:styleId="Heading1">
    <w:name w:val="heading 1"/>
    <w:basedOn w:val="Normal"/>
    <w:next w:val="Normal"/>
    <w:link w:val="Heading1Char"/>
    <w:uiPriority w:val="9"/>
    <w:qFormat/>
    <w:rsid w:val="00AD465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24B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B40921"/>
    <w:pPr>
      <w:keepNext/>
      <w:numPr>
        <w:numId w:val="3"/>
      </w:numPr>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qFormat/>
    <w:rsid w:val="00B40921"/>
    <w:pPr>
      <w:keepNext/>
      <w:numPr>
        <w:ilvl w:val="3"/>
        <w:numId w:val="3"/>
      </w:numPr>
      <w:spacing w:before="240" w:after="60" w:line="240" w:lineRule="auto"/>
      <w:outlineLvl w:val="3"/>
    </w:pPr>
    <w:rPr>
      <w:rFonts w:ascii="Times New Roman" w:eastAsia="SimSun" w:hAnsi="Times New Roman"/>
      <w:b/>
      <w:bCs/>
      <w:sz w:val="28"/>
      <w:szCs w:val="28"/>
      <w:lang w:eastAsia="zh-CN"/>
    </w:rPr>
  </w:style>
  <w:style w:type="paragraph" w:styleId="Heading5">
    <w:name w:val="heading 5"/>
    <w:basedOn w:val="Normal"/>
    <w:next w:val="Normal"/>
    <w:autoRedefine/>
    <w:qFormat/>
    <w:rsid w:val="00B40921"/>
    <w:pPr>
      <w:keepNext/>
      <w:widowControl w:val="0"/>
      <w:numPr>
        <w:ilvl w:val="4"/>
        <w:numId w:val="3"/>
      </w:numPr>
      <w:spacing w:after="0" w:line="264" w:lineRule="auto"/>
      <w:jc w:val="both"/>
      <w:outlineLvl w:val="4"/>
    </w:pPr>
    <w:rPr>
      <w:rFonts w:ascii="Times New Roman" w:eastAsia="Times New Roman" w:hAnsi="Times New Roman"/>
      <w:spacing w:val="-2"/>
      <w:sz w:val="28"/>
      <w:szCs w:val="28"/>
      <w:lang w:val="de-DE"/>
    </w:rPr>
  </w:style>
  <w:style w:type="paragraph" w:styleId="Heading6">
    <w:name w:val="heading 6"/>
    <w:basedOn w:val="Normal"/>
    <w:next w:val="Normal"/>
    <w:qFormat/>
    <w:rsid w:val="00B40921"/>
    <w:pPr>
      <w:numPr>
        <w:ilvl w:val="5"/>
        <w:numId w:val="3"/>
      </w:numPr>
      <w:spacing w:before="240" w:after="60" w:line="240" w:lineRule="auto"/>
      <w:outlineLvl w:val="5"/>
    </w:pPr>
    <w:rPr>
      <w:rFonts w:ascii="Times New Roman" w:eastAsia="SimSun" w:hAnsi="Times New Roman"/>
      <w:b/>
      <w:bCs/>
      <w:lang w:eastAsia="zh-CN"/>
    </w:rPr>
  </w:style>
  <w:style w:type="paragraph" w:styleId="Heading7">
    <w:name w:val="heading 7"/>
    <w:basedOn w:val="Normal"/>
    <w:next w:val="Normal"/>
    <w:qFormat/>
    <w:rsid w:val="00B40921"/>
    <w:pPr>
      <w:numPr>
        <w:ilvl w:val="6"/>
        <w:numId w:val="3"/>
      </w:numPr>
      <w:spacing w:before="240" w:after="60" w:line="240" w:lineRule="auto"/>
      <w:outlineLvl w:val="6"/>
    </w:pPr>
    <w:rPr>
      <w:rFonts w:ascii="Times New Roman" w:eastAsia="SimSun" w:hAnsi="Times New Roman"/>
      <w:sz w:val="24"/>
      <w:szCs w:val="24"/>
      <w:lang w:eastAsia="zh-CN"/>
    </w:rPr>
  </w:style>
  <w:style w:type="paragraph" w:styleId="Heading8">
    <w:name w:val="heading 8"/>
    <w:basedOn w:val="Normal"/>
    <w:next w:val="Normal"/>
    <w:qFormat/>
    <w:rsid w:val="00B40921"/>
    <w:pPr>
      <w:numPr>
        <w:ilvl w:val="7"/>
        <w:numId w:val="3"/>
      </w:numPr>
      <w:spacing w:before="240" w:after="60" w:line="240" w:lineRule="auto"/>
      <w:outlineLvl w:val="7"/>
    </w:pPr>
    <w:rPr>
      <w:rFonts w:ascii="Times New Roman" w:eastAsia="SimSun" w:hAnsi="Times New Roman"/>
      <w:i/>
      <w:iCs/>
      <w:sz w:val="24"/>
      <w:szCs w:val="24"/>
      <w:lang w:eastAsia="zh-CN"/>
    </w:rPr>
  </w:style>
  <w:style w:type="paragraph" w:styleId="Heading9">
    <w:name w:val="heading 9"/>
    <w:basedOn w:val="Normal"/>
    <w:next w:val="Normal"/>
    <w:qFormat/>
    <w:rsid w:val="00B40921"/>
    <w:pPr>
      <w:numPr>
        <w:ilvl w:val="8"/>
        <w:numId w:val="3"/>
      </w:numPr>
      <w:spacing w:before="240" w:after="60" w:line="240" w:lineRule="auto"/>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465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24B1C"/>
    <w:rPr>
      <w:rFonts w:ascii="Cambria" w:eastAsia="Times New Roman" w:hAnsi="Cambria" w:cs="Times New Roman"/>
      <w:b/>
      <w:bCs/>
      <w:i/>
      <w:iCs/>
      <w:sz w:val="28"/>
      <w:szCs w:val="28"/>
    </w:rPr>
  </w:style>
  <w:style w:type="paragraph" w:styleId="TOCHeading">
    <w:name w:val="TOC Heading"/>
    <w:basedOn w:val="Heading1"/>
    <w:next w:val="Normal"/>
    <w:uiPriority w:val="39"/>
    <w:qFormat/>
    <w:rsid w:val="00AD4659"/>
    <w:pPr>
      <w:outlineLvl w:val="9"/>
    </w:pPr>
  </w:style>
  <w:style w:type="paragraph" w:styleId="BalloonText">
    <w:name w:val="Balloon Text"/>
    <w:basedOn w:val="Normal"/>
    <w:link w:val="BalloonTextChar"/>
    <w:uiPriority w:val="99"/>
    <w:semiHidden/>
    <w:unhideWhenUsed/>
    <w:rsid w:val="00AD465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D4659"/>
    <w:rPr>
      <w:rFonts w:ascii="Tahoma" w:hAnsi="Tahoma" w:cs="Tahoma"/>
      <w:sz w:val="16"/>
      <w:szCs w:val="16"/>
    </w:rPr>
  </w:style>
  <w:style w:type="paragraph" w:styleId="ListParagraph">
    <w:name w:val="List Paragraph"/>
    <w:basedOn w:val="Normal"/>
    <w:uiPriority w:val="34"/>
    <w:qFormat/>
    <w:rsid w:val="00AD4659"/>
    <w:pPr>
      <w:ind w:left="720"/>
      <w:contextualSpacing/>
    </w:pPr>
  </w:style>
  <w:style w:type="paragraph" w:styleId="TOC2">
    <w:name w:val="toc 2"/>
    <w:basedOn w:val="Normal"/>
    <w:next w:val="Normal"/>
    <w:autoRedefine/>
    <w:uiPriority w:val="39"/>
    <w:unhideWhenUsed/>
    <w:rsid w:val="00AD4659"/>
    <w:pPr>
      <w:spacing w:after="100"/>
      <w:ind w:left="220"/>
    </w:pPr>
  </w:style>
  <w:style w:type="character" w:styleId="Hyperlink">
    <w:name w:val="Hyperlink"/>
    <w:uiPriority w:val="99"/>
    <w:unhideWhenUsed/>
    <w:rsid w:val="00AD4659"/>
    <w:rPr>
      <w:color w:val="0000FF"/>
      <w:u w:val="single"/>
    </w:rPr>
  </w:style>
  <w:style w:type="character" w:styleId="HTMLCite">
    <w:name w:val="HTML Cite"/>
    <w:uiPriority w:val="99"/>
    <w:unhideWhenUsed/>
    <w:rsid w:val="004C742A"/>
    <w:rPr>
      <w:i w:val="0"/>
      <w:iCs w:val="0"/>
      <w:color w:val="008000"/>
    </w:rPr>
  </w:style>
  <w:style w:type="paragraph" w:customStyle="1" w:styleId="1">
    <w:name w:val="1"/>
    <w:basedOn w:val="Heading1"/>
    <w:next w:val="Heading2"/>
    <w:rsid w:val="00924B1C"/>
    <w:pPr>
      <w:keepLines w:val="0"/>
      <w:numPr>
        <w:numId w:val="1"/>
      </w:numPr>
      <w:pBdr>
        <w:top w:val="single" w:sz="8" w:space="1" w:color="0000FF"/>
        <w:left w:val="single" w:sz="8" w:space="1" w:color="0000FF"/>
        <w:bottom w:val="single" w:sz="8" w:space="0" w:color="0000FF"/>
        <w:right w:val="single" w:sz="8" w:space="4" w:color="0000FF"/>
      </w:pBdr>
      <w:spacing w:before="120" w:after="120" w:line="320" w:lineRule="exact"/>
      <w:jc w:val="both"/>
    </w:pPr>
    <w:rPr>
      <w:rFonts w:ascii="Times New Roman" w:hAnsi="Times New Roman"/>
      <w:iCs/>
      <w:color w:val="0000FF"/>
      <w:kern w:val="32"/>
      <w:szCs w:val="32"/>
    </w:rPr>
  </w:style>
  <w:style w:type="paragraph" w:styleId="Header">
    <w:name w:val="header"/>
    <w:basedOn w:val="Normal"/>
    <w:link w:val="HeaderChar"/>
    <w:uiPriority w:val="99"/>
    <w:unhideWhenUsed/>
    <w:rsid w:val="0015345E"/>
    <w:pPr>
      <w:tabs>
        <w:tab w:val="center" w:pos="4680"/>
        <w:tab w:val="right" w:pos="9360"/>
      </w:tabs>
    </w:pPr>
  </w:style>
  <w:style w:type="character" w:customStyle="1" w:styleId="HeaderChar">
    <w:name w:val="Header Char"/>
    <w:link w:val="Header"/>
    <w:uiPriority w:val="99"/>
    <w:rsid w:val="0015345E"/>
    <w:rPr>
      <w:sz w:val="22"/>
      <w:szCs w:val="22"/>
    </w:rPr>
  </w:style>
  <w:style w:type="paragraph" w:styleId="Footer">
    <w:name w:val="footer"/>
    <w:basedOn w:val="Normal"/>
    <w:link w:val="FooterChar"/>
    <w:uiPriority w:val="99"/>
    <w:unhideWhenUsed/>
    <w:rsid w:val="0015345E"/>
    <w:pPr>
      <w:tabs>
        <w:tab w:val="center" w:pos="4680"/>
        <w:tab w:val="right" w:pos="9360"/>
      </w:tabs>
    </w:pPr>
  </w:style>
  <w:style w:type="character" w:customStyle="1" w:styleId="FooterChar">
    <w:name w:val="Footer Char"/>
    <w:link w:val="Footer"/>
    <w:uiPriority w:val="99"/>
    <w:rsid w:val="0015345E"/>
    <w:rPr>
      <w:sz w:val="22"/>
      <w:szCs w:val="22"/>
    </w:rPr>
  </w:style>
  <w:style w:type="table" w:styleId="TableGrid">
    <w:name w:val="Table Grid"/>
    <w:basedOn w:val="TableNormal"/>
    <w:rsid w:val="00197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197E9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197E9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52">
    <w:name w:val="xl52"/>
    <w:basedOn w:val="Normal"/>
    <w:rsid w:val="005D0BE6"/>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styleId="BodyTextIndent3">
    <w:name w:val="Body Text Indent 3"/>
    <w:basedOn w:val="Normal"/>
    <w:link w:val="BodyTextIndent3Char"/>
    <w:rsid w:val="00745F43"/>
    <w:pPr>
      <w:spacing w:after="0" w:line="240" w:lineRule="auto"/>
      <w:ind w:left="360"/>
    </w:pPr>
    <w:rPr>
      <w:rFonts w:ascii="VNI-Times" w:eastAsia="Times New Roman" w:hAnsi="VNI-Times"/>
      <w:sz w:val="24"/>
      <w:szCs w:val="24"/>
    </w:rPr>
  </w:style>
  <w:style w:type="character" w:customStyle="1" w:styleId="BodyTextIndent3Char">
    <w:name w:val="Body Text Indent 3 Char"/>
    <w:link w:val="BodyTextIndent3"/>
    <w:rsid w:val="00745F43"/>
    <w:rPr>
      <w:rFonts w:ascii="VNI-Times" w:eastAsia="Times New Roman" w:hAnsi="VNI-Times"/>
      <w:sz w:val="24"/>
      <w:szCs w:val="24"/>
    </w:rPr>
  </w:style>
  <w:style w:type="paragraph" w:customStyle="1" w:styleId="d2CharChar">
    <w:name w:val="d2 Char Char"/>
    <w:basedOn w:val="Normal"/>
    <w:link w:val="d2CharCharChar"/>
    <w:rsid w:val="00B40921"/>
    <w:pPr>
      <w:numPr>
        <w:numId w:val="2"/>
      </w:numPr>
      <w:spacing w:before="120" w:after="120" w:line="264" w:lineRule="auto"/>
      <w:jc w:val="both"/>
    </w:pPr>
    <w:rPr>
      <w:rFonts w:eastAsia="SimSun"/>
      <w:color w:val="0000FF"/>
      <w:sz w:val="24"/>
      <w:szCs w:val="24"/>
    </w:rPr>
  </w:style>
  <w:style w:type="character" w:customStyle="1" w:styleId="d2CharCharChar">
    <w:name w:val="d2 Char Char Char"/>
    <w:link w:val="d2CharChar"/>
    <w:rsid w:val="00B40921"/>
    <w:rPr>
      <w:rFonts w:eastAsia="SimSun"/>
      <w:color w:val="0000FF"/>
      <w:sz w:val="24"/>
      <w:szCs w:val="24"/>
    </w:rPr>
  </w:style>
  <w:style w:type="paragraph" w:styleId="BodyText2">
    <w:name w:val="Body Text 2"/>
    <w:basedOn w:val="Normal"/>
    <w:rsid w:val="00B40921"/>
    <w:pPr>
      <w:spacing w:after="120" w:line="480" w:lineRule="auto"/>
    </w:pPr>
    <w:rPr>
      <w:rFonts w:ascii="Times New Roman" w:eastAsia="Times New Roman" w:hAnsi="Times New Roman"/>
      <w:sz w:val="24"/>
      <w:szCs w:val="24"/>
    </w:rPr>
  </w:style>
  <w:style w:type="character" w:styleId="PageNumber">
    <w:name w:val="page number"/>
    <w:basedOn w:val="DefaultParagraphFont"/>
    <w:rsid w:val="00B40921"/>
  </w:style>
  <w:style w:type="paragraph" w:styleId="BodyTextIndent2">
    <w:name w:val="Body Text Indent 2"/>
    <w:basedOn w:val="Normal"/>
    <w:rsid w:val="00B40921"/>
    <w:pPr>
      <w:spacing w:after="120" w:line="480" w:lineRule="auto"/>
      <w:ind w:left="283"/>
    </w:pPr>
    <w:rPr>
      <w:rFonts w:ascii="Times New Roman" w:eastAsia="Times New Roman" w:hAnsi="Times New Roman"/>
      <w:sz w:val="24"/>
      <w:szCs w:val="24"/>
    </w:rPr>
  </w:style>
  <w:style w:type="paragraph" w:styleId="BodyText">
    <w:name w:val="Body Text"/>
    <w:basedOn w:val="Normal"/>
    <w:link w:val="BodyTextChar"/>
    <w:rsid w:val="00B40921"/>
    <w:pPr>
      <w:spacing w:after="120" w:line="240" w:lineRule="auto"/>
    </w:pPr>
    <w:rPr>
      <w:rFonts w:ascii="Times New Roman" w:eastAsia="Times New Roman" w:hAnsi="Times New Roman"/>
      <w:sz w:val="24"/>
      <w:szCs w:val="24"/>
    </w:rPr>
  </w:style>
  <w:style w:type="paragraph" w:customStyle="1" w:styleId="d2">
    <w:name w:val="d2"/>
    <w:basedOn w:val="Normal"/>
    <w:link w:val="d2Char"/>
    <w:rsid w:val="00B40921"/>
    <w:pPr>
      <w:spacing w:before="60" w:after="60" w:line="240" w:lineRule="auto"/>
      <w:ind w:firstLine="540"/>
      <w:jc w:val="both"/>
    </w:pPr>
    <w:rPr>
      <w:color w:val="000000"/>
      <w:sz w:val="28"/>
      <w:szCs w:val="28"/>
      <w:lang w:val="de-DE"/>
    </w:rPr>
  </w:style>
  <w:style w:type="character" w:customStyle="1" w:styleId="d2Char">
    <w:name w:val="d2 Char"/>
    <w:link w:val="d2"/>
    <w:rsid w:val="00B40921"/>
    <w:rPr>
      <w:color w:val="000000"/>
      <w:sz w:val="28"/>
      <w:szCs w:val="28"/>
      <w:lang w:val="de-DE" w:eastAsia="en-US" w:bidi="ar-SA"/>
    </w:rPr>
  </w:style>
  <w:style w:type="paragraph" w:styleId="BodyTextIndent">
    <w:name w:val="Body Text Indent"/>
    <w:basedOn w:val="Normal"/>
    <w:rsid w:val="00B40921"/>
    <w:pPr>
      <w:spacing w:after="120" w:line="240" w:lineRule="auto"/>
      <w:ind w:left="360"/>
    </w:pPr>
    <w:rPr>
      <w:rFonts w:ascii="Times New Roman" w:eastAsia="SimSun" w:hAnsi="Times New Roman"/>
      <w:sz w:val="24"/>
      <w:szCs w:val="24"/>
      <w:lang w:eastAsia="zh-CN"/>
    </w:rPr>
  </w:style>
  <w:style w:type="character" w:customStyle="1" w:styleId="cChar1CharCharCharCharCharChar">
    <w:name w:val="c Char1 Char Char Char Char Char Char"/>
    <w:rsid w:val="00B40921"/>
    <w:rPr>
      <w:rFonts w:ascii="Times New Roman" w:hAnsi="Times New Roman" w:cs="Times New Roman"/>
      <w:color w:val="000000"/>
      <w:sz w:val="22"/>
      <w:szCs w:val="22"/>
      <w:lang w:val="en-US" w:eastAsia="en-US"/>
    </w:rPr>
  </w:style>
  <w:style w:type="paragraph" w:styleId="TOC1">
    <w:name w:val="toc 1"/>
    <w:basedOn w:val="Normal"/>
    <w:next w:val="Normal"/>
    <w:autoRedefine/>
    <w:semiHidden/>
    <w:rsid w:val="00B40921"/>
    <w:pPr>
      <w:tabs>
        <w:tab w:val="right" w:leader="dot" w:pos="9164"/>
      </w:tabs>
      <w:spacing w:before="120" w:after="120" w:line="320" w:lineRule="exact"/>
    </w:pPr>
    <w:rPr>
      <w:rFonts w:ascii="Arial" w:eastAsia="SimSun" w:hAnsi="Arial" w:cs="Arial"/>
      <w:b/>
      <w:noProof/>
      <w:spacing w:val="3"/>
      <w:sz w:val="20"/>
      <w:szCs w:val="20"/>
      <w:lang w:val="de-DE" w:eastAsia="zh-CN"/>
    </w:rPr>
  </w:style>
  <w:style w:type="paragraph" w:styleId="TOC3">
    <w:name w:val="toc 3"/>
    <w:basedOn w:val="Normal"/>
    <w:next w:val="Normal"/>
    <w:autoRedefine/>
    <w:semiHidden/>
    <w:rsid w:val="00B40921"/>
    <w:pPr>
      <w:spacing w:after="0" w:line="240" w:lineRule="auto"/>
      <w:ind w:left="480"/>
    </w:pPr>
    <w:rPr>
      <w:rFonts w:ascii="Times New Roman" w:eastAsia="SimSun" w:hAnsi="Times New Roman"/>
      <w:i/>
      <w:iCs/>
      <w:sz w:val="20"/>
      <w:szCs w:val="20"/>
      <w:lang w:eastAsia="zh-CN"/>
    </w:rPr>
  </w:style>
  <w:style w:type="character" w:styleId="Strong">
    <w:name w:val="Strong"/>
    <w:qFormat/>
    <w:rsid w:val="00B40921"/>
    <w:rPr>
      <w:b/>
      <w:bCs/>
    </w:rPr>
  </w:style>
  <w:style w:type="paragraph" w:customStyle="1" w:styleId="d1">
    <w:name w:val="d1"/>
    <w:basedOn w:val="Normal"/>
    <w:rsid w:val="0022559E"/>
    <w:pPr>
      <w:numPr>
        <w:numId w:val="4"/>
      </w:numPr>
      <w:spacing w:before="120" w:after="120" w:line="264" w:lineRule="auto"/>
      <w:jc w:val="both"/>
    </w:pPr>
    <w:rPr>
      <w:rFonts w:ascii="Times New Roman" w:eastAsia="Times New Roman" w:hAnsi="Times New Roman"/>
      <w:color w:val="0000FF"/>
      <w:sz w:val="24"/>
      <w:szCs w:val="24"/>
    </w:rPr>
  </w:style>
  <w:style w:type="character" w:customStyle="1" w:styleId="CharChar21">
    <w:name w:val="Char Char21"/>
    <w:rsid w:val="00200B82"/>
    <w:rPr>
      <w:rFonts w:ascii=".VnTimeH" w:hAnsi=".VnTimeH"/>
      <w:b/>
      <w:snapToGrid w:val="0"/>
      <w:sz w:val="24"/>
      <w:lang w:val="en-US" w:eastAsia="en-US" w:bidi="ar-SA"/>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A90E1A"/>
    <w:pPr>
      <w:keepLines/>
      <w:widowControl w:val="0"/>
      <w:numPr>
        <w:numId w:val="0"/>
      </w:numPr>
      <w:tabs>
        <w:tab w:val="num" w:pos="360"/>
      </w:tabs>
      <w:adjustRightInd w:val="0"/>
      <w:spacing w:before="120" w:after="120" w:line="436" w:lineRule="exact"/>
      <w:ind w:left="357"/>
      <w:outlineLvl w:val="3"/>
    </w:pPr>
    <w:rPr>
      <w:rFonts w:ascii="Tahoma" w:hAnsi="Tahoma" w:cs="Times New Roman"/>
      <w:b w:val="0"/>
      <w:bCs w:val="0"/>
      <w:spacing w:val="-10"/>
      <w:kern w:val="2"/>
      <w:sz w:val="24"/>
      <w:szCs w:val="24"/>
    </w:rPr>
  </w:style>
  <w:style w:type="paragraph" w:customStyle="1" w:styleId="Default">
    <w:name w:val="Default"/>
    <w:rsid w:val="003757FF"/>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D10">
    <w:name w:val="D1"/>
    <w:basedOn w:val="Normal"/>
    <w:link w:val="D1Char"/>
    <w:rsid w:val="00431BB7"/>
    <w:pPr>
      <w:spacing w:before="120" w:after="120" w:line="264" w:lineRule="auto"/>
      <w:ind w:left="567"/>
      <w:jc w:val="both"/>
    </w:pPr>
    <w:rPr>
      <w:sz w:val="24"/>
      <w:szCs w:val="24"/>
    </w:rPr>
  </w:style>
  <w:style w:type="character" w:customStyle="1" w:styleId="D1Char">
    <w:name w:val="D1 Char"/>
    <w:link w:val="D10"/>
    <w:locked/>
    <w:rsid w:val="00431BB7"/>
    <w:rPr>
      <w:sz w:val="24"/>
      <w:szCs w:val="24"/>
      <w:lang w:val="en-US" w:eastAsia="en-US" w:bidi="ar-SA"/>
    </w:rPr>
  </w:style>
  <w:style w:type="character" w:customStyle="1" w:styleId="CharChar15">
    <w:name w:val="Char Char15"/>
    <w:locked/>
    <w:rsid w:val="00901059"/>
    <w:rPr>
      <w:rFonts w:ascii="Arial" w:eastAsia="PMingLiU" w:hAnsi="Arial" w:cs="Times New Roman"/>
      <w:sz w:val="24"/>
      <w:szCs w:val="24"/>
    </w:rPr>
  </w:style>
  <w:style w:type="character" w:customStyle="1" w:styleId="BodyTextChar">
    <w:name w:val="Body Text Char"/>
    <w:link w:val="BodyText"/>
    <w:rsid w:val="006159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22726">
      <w:bodyDiv w:val="1"/>
      <w:marLeft w:val="0"/>
      <w:marRight w:val="0"/>
      <w:marTop w:val="0"/>
      <w:marBottom w:val="0"/>
      <w:divBdr>
        <w:top w:val="none" w:sz="0" w:space="0" w:color="auto"/>
        <w:left w:val="none" w:sz="0" w:space="0" w:color="auto"/>
        <w:bottom w:val="none" w:sz="0" w:space="0" w:color="auto"/>
        <w:right w:val="none" w:sz="0" w:space="0" w:color="auto"/>
      </w:divBdr>
    </w:div>
    <w:div w:id="765033344">
      <w:bodyDiv w:val="1"/>
      <w:marLeft w:val="0"/>
      <w:marRight w:val="0"/>
      <w:marTop w:val="0"/>
      <w:marBottom w:val="0"/>
      <w:divBdr>
        <w:top w:val="none" w:sz="0" w:space="0" w:color="auto"/>
        <w:left w:val="none" w:sz="0" w:space="0" w:color="auto"/>
        <w:bottom w:val="none" w:sz="0" w:space="0" w:color="auto"/>
        <w:right w:val="none" w:sz="0" w:space="0" w:color="auto"/>
      </w:divBdr>
    </w:div>
    <w:div w:id="16287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76F96-FA77-4DF9-8380-2271AE05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Ky Thuat</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Vinh Thinh</dc:creator>
  <cp:lastModifiedBy>Mr.Nghi</cp:lastModifiedBy>
  <cp:revision>20</cp:revision>
  <cp:lastPrinted>2018-04-16T04:21:00Z</cp:lastPrinted>
  <dcterms:created xsi:type="dcterms:W3CDTF">2019-04-11T07:48:00Z</dcterms:created>
  <dcterms:modified xsi:type="dcterms:W3CDTF">2019-04-16T09:26:00Z</dcterms:modified>
</cp:coreProperties>
</file>